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val="0"/>
        <w:topLinePunct w:val="0"/>
        <w:autoSpaceDE/>
        <w:autoSpaceDN/>
        <w:bidi w:val="0"/>
        <w:adjustRightInd/>
        <w:spacing w:before="0" w:after="0" w:afterLines="0" w:line="240" w:lineRule="auto"/>
        <w:ind w:left="0" w:right="0" w:firstLine="0"/>
        <w:jc w:val="center"/>
        <w:textAlignment w:val="auto"/>
        <w:outlineLvl w:val="9"/>
        <w:rPr>
          <w:rFonts w:hint="eastAsia" w:eastAsia="方正小标宋_GBK" w:cs="方正小标宋_GBK"/>
          <w:kern w:val="2"/>
          <w:sz w:val="44"/>
          <w:szCs w:val="44"/>
          <w:lang w:val="zh-CN" w:bidi="zh-CN"/>
        </w:rPr>
      </w:pPr>
      <w:bookmarkStart w:id="0" w:name="_GoBack"/>
      <w:bookmarkEnd w:id="0"/>
    </w:p>
    <w:p>
      <w:pPr>
        <w:pStyle w:val="2"/>
        <w:overflowPunct w:val="0"/>
        <w:adjustRightInd/>
        <w:spacing w:line="240" w:lineRule="auto"/>
        <w:rPr>
          <w:rFonts w:hint="eastAsia"/>
          <w:lang w:val="zh-CN"/>
        </w:rPr>
      </w:pPr>
    </w:p>
    <w:p>
      <w:pPr>
        <w:keepNext w:val="0"/>
        <w:keepLines w:val="0"/>
        <w:pageBreakBefore w:val="0"/>
        <w:widowControl w:val="0"/>
        <w:shd w:val="clear" w:color="auto" w:fill="auto"/>
        <w:kinsoku/>
        <w:wordWrap/>
        <w:overflowPunct w:val="0"/>
        <w:topLinePunct w:val="0"/>
        <w:autoSpaceDE/>
        <w:autoSpaceDN/>
        <w:bidi w:val="0"/>
        <w:adjustRightInd/>
        <w:spacing w:before="0" w:after="0" w:line="640" w:lineRule="exact"/>
        <w:ind w:left="0" w:right="0" w:firstLine="0"/>
        <w:jc w:val="center"/>
        <w:textAlignment w:val="auto"/>
        <w:outlineLvl w:val="9"/>
        <w:rPr>
          <w:rFonts w:hint="eastAsia" w:eastAsia="方正小标宋_GBK" w:cs="方正小标宋_GBK"/>
          <w:kern w:val="2"/>
          <w:sz w:val="44"/>
          <w:szCs w:val="44"/>
          <w:lang w:val="zh-CN" w:bidi="zh-CN"/>
        </w:rPr>
      </w:pPr>
      <w:r>
        <w:rPr>
          <w:rFonts w:hint="eastAsia" w:eastAsia="方正小标宋_GBK" w:cs="方正小标宋_GBK"/>
          <w:kern w:val="2"/>
          <w:sz w:val="44"/>
          <w:szCs w:val="44"/>
          <w:lang w:val="zh-CN" w:bidi="zh-CN"/>
        </w:rPr>
        <w:t>重庆市粮食和物资储备局</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overflowPunct w:val="0"/>
        <w:adjustRightInd/>
        <w:spacing w:before="0" w:beforeAutospacing="0" w:after="0" w:afterAutospacing="0" w:line="640" w:lineRule="exact"/>
        <w:ind w:left="0" w:right="0" w:firstLine="0"/>
        <w:jc w:val="center"/>
        <w:textAlignment w:val="auto"/>
        <w:outlineLvl w:val="9"/>
        <w:rPr>
          <w:rFonts w:hint="eastAsia" w:eastAsia="方正小标宋_GBK" w:cs="方正小标宋_GBK"/>
          <w:kern w:val="2"/>
          <w:sz w:val="44"/>
          <w:szCs w:val="44"/>
          <w:lang w:val="zh-CN" w:bidi="zh-CN"/>
        </w:rPr>
      </w:pPr>
      <w:r>
        <w:rPr>
          <w:rFonts w:hint="eastAsia" w:eastAsia="方正小标宋_GBK" w:cs="方正小标宋_GBK"/>
          <w:kern w:val="2"/>
          <w:sz w:val="44"/>
          <w:szCs w:val="44"/>
          <w:lang w:val="zh-CN" w:bidi="zh-CN"/>
        </w:rPr>
        <w:t>关于印发《重庆市粮食行政处罚裁量权</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overflowPunct w:val="0"/>
        <w:adjustRightInd/>
        <w:spacing w:before="0" w:beforeAutospacing="0" w:after="0" w:afterAutospacing="0" w:line="640" w:lineRule="exact"/>
        <w:ind w:left="0" w:right="0" w:firstLine="0"/>
        <w:jc w:val="center"/>
        <w:textAlignment w:val="auto"/>
        <w:outlineLvl w:val="9"/>
        <w:rPr>
          <w:rFonts w:hint="eastAsia" w:eastAsia="方正小标宋_GBK" w:cs="方正小标宋_GBK"/>
          <w:kern w:val="2"/>
          <w:sz w:val="44"/>
          <w:szCs w:val="44"/>
          <w:lang w:val="zh-CN" w:bidi="zh-CN"/>
        </w:rPr>
      </w:pPr>
      <w:r>
        <w:rPr>
          <w:rFonts w:hint="eastAsia" w:eastAsia="方正小标宋_GBK" w:cs="方正小标宋_GBK"/>
          <w:kern w:val="2"/>
          <w:sz w:val="44"/>
          <w:szCs w:val="44"/>
          <w:lang w:val="zh-CN" w:bidi="zh-CN"/>
        </w:rPr>
        <w:t>基准制度（试行）》的通知</w:t>
      </w:r>
    </w:p>
    <w:p>
      <w:pPr>
        <w:overflowPunct w:val="0"/>
        <w:adjustRightInd/>
        <w:spacing w:before="0" w:after="0" w:afterLines="0" w:line="240" w:lineRule="auto"/>
        <w:jc w:val="center"/>
        <w:rPr>
          <w:rFonts w:hint="default"/>
          <w:bCs/>
        </w:rPr>
      </w:pPr>
      <w:r>
        <w:rPr>
          <w:rFonts w:hint="default" w:eastAsia="方正仿宋_GBK"/>
          <w:kern w:val="2"/>
        </w:rPr>
        <w:t>渝粮储规范〔2025〕1号</w:t>
      </w:r>
    </w:p>
    <w:p>
      <w:pPr>
        <w:pStyle w:val="2"/>
        <w:overflowPunct w:val="0"/>
        <w:adjustRightInd/>
        <w:spacing w:line="240" w:lineRule="auto"/>
      </w:pP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Lines="0" w:afterAutospacing="0" w:line="240" w:lineRule="auto"/>
        <w:ind w:left="0" w:right="0" w:firstLine="0"/>
        <w:jc w:val="left"/>
        <w:textAlignment w:val="auto"/>
        <w:rPr>
          <w:rFonts w:cs="方正仿宋_GBK"/>
          <w:kern w:val="2"/>
          <w:lang w:val="zh-CN" w:bidi="zh-CN"/>
        </w:rPr>
      </w:pPr>
      <w:r>
        <w:rPr>
          <w:rFonts w:cs="方正仿宋_GBK"/>
          <w:kern w:val="2"/>
          <w:lang w:val="zh-CN" w:bidi="zh-CN"/>
        </w:rPr>
        <w:t>各区县（自治县）发展改革委，两江新区经济运行局、重庆高新区改革发展局、万盛经开区发展改革局：</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Lines="0" w:afterAutospacing="0" w:line="240" w:lineRule="auto"/>
        <w:ind w:left="0" w:right="0" w:firstLine="632" w:firstLineChars="200"/>
        <w:jc w:val="left"/>
        <w:textAlignment w:val="auto"/>
        <w:rPr>
          <w:rFonts w:cs="方正仿宋_GBK"/>
          <w:kern w:val="2"/>
          <w:lang w:val="zh-CN" w:bidi="zh-CN"/>
        </w:rPr>
      </w:pPr>
      <w:r>
        <w:rPr>
          <w:rFonts w:cs="方正仿宋_GBK"/>
          <w:kern w:val="2"/>
          <w:lang w:val="zh-CN" w:bidi="zh-CN"/>
        </w:rPr>
        <w:t>《重庆市粮食行政处罚裁量权基准制度（试行）》</w:t>
      </w:r>
      <w:r>
        <w:rPr>
          <w:rFonts w:hint="eastAsia" w:cs="方正仿宋_GBK"/>
          <w:kern w:val="2"/>
          <w:lang w:val="zh-CN" w:bidi="zh-CN"/>
        </w:rPr>
        <w:t>已经</w:t>
      </w:r>
      <w:r>
        <w:rPr>
          <w:rFonts w:hint="eastAsia" w:cs="方正仿宋_GBK"/>
          <w:kern w:val="2"/>
          <w:lang w:bidi="zh-CN"/>
        </w:rPr>
        <w:t>2025年第三次市粮食和物资储备局局长办公会审议通过，</w:t>
      </w:r>
      <w:r>
        <w:rPr>
          <w:rFonts w:hint="eastAsia" w:cs="方正仿宋_GBK"/>
          <w:kern w:val="2"/>
          <w:lang w:val="zh-CN" w:bidi="zh-CN"/>
        </w:rPr>
        <w:t>自</w:t>
      </w:r>
      <w:r>
        <w:rPr>
          <w:rFonts w:hint="eastAsia" w:cs="方正仿宋_GBK"/>
          <w:kern w:val="2"/>
          <w:lang w:bidi="zh-CN"/>
        </w:rPr>
        <w:t>2025</w:t>
      </w:r>
      <w:r>
        <w:rPr>
          <w:rFonts w:hint="eastAsia" w:cs="方正仿宋_GBK"/>
          <w:kern w:val="2"/>
          <w:lang w:val="zh-CN" w:bidi="zh-CN"/>
        </w:rPr>
        <w:t>年</w:t>
      </w:r>
      <w:r>
        <w:rPr>
          <w:rFonts w:hint="eastAsia" w:cs="方正仿宋_GBK"/>
          <w:kern w:val="2"/>
          <w:lang w:bidi="zh-CN"/>
        </w:rPr>
        <w:t>5</w:t>
      </w:r>
      <w:r>
        <w:rPr>
          <w:rFonts w:hint="eastAsia" w:cs="方正仿宋_GBK"/>
          <w:kern w:val="2"/>
          <w:lang w:val="zh-CN" w:bidi="zh-CN"/>
        </w:rPr>
        <w:t>月</w:t>
      </w:r>
      <w:r>
        <w:rPr>
          <w:rFonts w:hint="eastAsia" w:cs="方正仿宋_GBK"/>
          <w:kern w:val="2"/>
          <w:lang w:bidi="zh-CN"/>
        </w:rPr>
        <w:t>1</w:t>
      </w:r>
      <w:r>
        <w:rPr>
          <w:rFonts w:hint="eastAsia" w:cs="方正仿宋_GBK"/>
          <w:kern w:val="2"/>
          <w:lang w:val="zh-CN" w:bidi="zh-CN"/>
        </w:rPr>
        <w:t>日起施行。</w:t>
      </w:r>
      <w:r>
        <w:rPr>
          <w:rFonts w:cs="方正仿宋_GBK"/>
          <w:kern w:val="2"/>
          <w:lang w:val="zh-CN" w:bidi="zh-CN"/>
        </w:rPr>
        <w:t>现印发你们，请遵照执行。</w:t>
      </w:r>
      <w:r>
        <w:rPr>
          <w:kern w:val="2"/>
        </w:rPr>
        <w:t>各地对执行过程中遇到的问题</w:t>
      </w:r>
      <w:r>
        <w:rPr>
          <w:rFonts w:hint="eastAsia"/>
          <w:kern w:val="2"/>
        </w:rPr>
        <w:t>请</w:t>
      </w:r>
      <w:r>
        <w:rPr>
          <w:kern w:val="2"/>
        </w:rPr>
        <w:t>及时反馈我局。</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Lines="0" w:afterAutospacing="0" w:line="240" w:lineRule="auto"/>
        <w:ind w:left="0" w:right="0"/>
        <w:jc w:val="left"/>
        <w:textAlignment w:val="auto"/>
        <w:rPr>
          <w:rFonts w:cs="方正仿宋_GBK"/>
          <w:kern w:val="2"/>
          <w:lang w:val="zh-CN" w:bidi="zh-CN"/>
        </w:rPr>
      </w:pP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Lines="0" w:afterAutospacing="0" w:line="240" w:lineRule="auto"/>
        <w:ind w:left="0" w:right="0"/>
        <w:jc w:val="left"/>
        <w:textAlignment w:val="auto"/>
        <w:rPr>
          <w:rFonts w:cs="方正仿宋_GBK"/>
          <w:kern w:val="2"/>
          <w:lang w:val="zh-CN" w:bidi="zh-CN"/>
        </w:rPr>
      </w:pP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Lines="0" w:afterAutospacing="0" w:line="240" w:lineRule="auto"/>
        <w:ind w:left="0" w:right="0"/>
        <w:jc w:val="left"/>
        <w:textAlignment w:val="auto"/>
        <w:rPr>
          <w:rFonts w:cs="方正仿宋_GBK"/>
          <w:kern w:val="2"/>
          <w:lang w:val="zh-CN" w:bidi="zh-CN"/>
        </w:rPr>
      </w:pPr>
    </w:p>
    <w:p>
      <w:pPr>
        <w:overflowPunct w:val="0"/>
        <w:adjustRightInd/>
        <w:spacing w:before="0" w:after="0" w:afterLines="0" w:line="240" w:lineRule="auto"/>
        <w:ind w:firstLine="4740" w:firstLineChars="1500"/>
        <w:textAlignment w:val="auto"/>
        <w:rPr>
          <w:rFonts w:hint="eastAsia"/>
          <w:kern w:val="2"/>
        </w:rPr>
      </w:pPr>
      <w:r>
        <w:rPr>
          <w:rFonts w:hint="eastAsia"/>
          <w:kern w:val="2"/>
        </w:rPr>
        <w:t>重庆市粮食和物资储备局</w:t>
      </w:r>
    </w:p>
    <w:p>
      <w:pPr>
        <w:overflowPunct w:val="0"/>
        <w:adjustRightInd/>
        <w:spacing w:before="0" w:after="0" w:afterLines="0" w:line="240" w:lineRule="auto"/>
        <w:textAlignment w:val="auto"/>
        <w:rPr>
          <w:rFonts w:hint="default" w:eastAsia="方正仿宋_GBK"/>
          <w:kern w:val="2"/>
          <w:lang w:val="en-US" w:eastAsia="zh-CN"/>
        </w:rPr>
      </w:pPr>
      <w:r>
        <w:rPr>
          <w:rFonts w:hint="eastAsia"/>
          <w:kern w:val="2"/>
        </w:rPr>
        <w:t>                                  2025年4月</w:t>
      </w:r>
      <w:r>
        <w:rPr>
          <w:rFonts w:hint="eastAsia"/>
          <w:kern w:val="2"/>
          <w:lang w:val="en-US" w:eastAsia="zh-CN"/>
        </w:rPr>
        <w:t>9</w:t>
      </w:r>
      <w:r>
        <w:rPr>
          <w:rFonts w:hint="eastAsia"/>
          <w:kern w:val="2"/>
        </w:rPr>
        <w:t>日</w:t>
      </w:r>
      <w:r>
        <w:rPr>
          <w:rFonts w:hint="eastAsia"/>
          <w:kern w:val="2"/>
          <w:lang w:val="en-US" w:eastAsia="zh-CN"/>
        </w:rPr>
        <w:t xml:space="preserve">        </w:t>
      </w:r>
    </w:p>
    <w:p>
      <w:pPr>
        <w:keepNext w:val="0"/>
        <w:keepLines w:val="0"/>
        <w:pageBreakBefore w:val="0"/>
        <w:shd w:val="clear" w:color="auto" w:fill="auto"/>
        <w:kinsoku/>
        <w:wordWrap/>
        <w:overflowPunct w:val="0"/>
        <w:topLinePunct w:val="0"/>
        <w:autoSpaceDE/>
        <w:autoSpaceDN/>
        <w:bidi w:val="0"/>
        <w:adjustRightInd/>
        <w:spacing w:before="0" w:after="0" w:afterLines="0" w:line="240" w:lineRule="auto"/>
        <w:ind w:left="0" w:right="0" w:firstLine="632" w:firstLineChars="200"/>
        <w:jc w:val="left"/>
        <w:textAlignment w:val="auto"/>
        <w:outlineLvl w:val="9"/>
        <w:rPr>
          <w:rFonts w:hint="eastAsia"/>
          <w:kern w:val="2"/>
          <w:lang w:bidi="zh-CN"/>
        </w:rPr>
      </w:pPr>
    </w:p>
    <w:p>
      <w:pPr>
        <w:keepNext w:val="0"/>
        <w:keepLines w:val="0"/>
        <w:pageBreakBefore w:val="0"/>
        <w:shd w:val="clear" w:color="auto" w:fill="auto"/>
        <w:kinsoku/>
        <w:wordWrap/>
        <w:overflowPunct w:val="0"/>
        <w:topLinePunct w:val="0"/>
        <w:autoSpaceDE/>
        <w:autoSpaceDN/>
        <w:bidi w:val="0"/>
        <w:adjustRightInd/>
        <w:spacing w:before="0" w:after="0" w:afterLines="0" w:line="240" w:lineRule="auto"/>
        <w:ind w:left="0" w:right="0" w:firstLine="712" w:firstLineChars="200"/>
        <w:jc w:val="left"/>
        <w:textAlignment w:val="auto"/>
        <w:outlineLvl w:val="9"/>
        <w:rPr>
          <w:rFonts w:hint="eastAsia" w:ascii="方正仿宋_GBK" w:hAnsi="方正仿宋_GBK" w:eastAsia="方正仿宋_GBK" w:cs="方正仿宋_GBK"/>
          <w:kern w:val="2"/>
          <w:sz w:val="36"/>
          <w:szCs w:val="36"/>
          <w:lang w:val="en-US" w:bidi="zh-CN"/>
        </w:rPr>
      </w:pPr>
      <w:r>
        <w:rPr>
          <w:rFonts w:hint="eastAsia" w:ascii="方正仿宋_GBK" w:hAnsi="方正仿宋_GBK" w:eastAsia="方正仿宋_GBK" w:cs="方正仿宋_GBK"/>
          <w:kern w:val="2"/>
          <w:sz w:val="36"/>
          <w:szCs w:val="36"/>
          <w:lang w:bidi="zh-CN"/>
        </w:rPr>
        <w:t>（此件公开发布）</w:t>
      </w:r>
    </w:p>
    <w:p>
      <w:pPr>
        <w:keepNext w:val="0"/>
        <w:keepLines w:val="0"/>
        <w:pageBreakBefore w:val="0"/>
        <w:widowControl w:val="0"/>
        <w:shd w:val="clear" w:color="auto" w:fill="auto"/>
        <w:kinsoku/>
        <w:wordWrap/>
        <w:overflowPunct w:val="0"/>
        <w:topLinePunct w:val="0"/>
        <w:autoSpaceDE/>
        <w:autoSpaceDN/>
        <w:bidi w:val="0"/>
        <w:adjustRightInd/>
        <w:spacing w:before="0" w:after="0" w:line="580" w:lineRule="exact"/>
        <w:ind w:left="0" w:right="0" w:firstLine="0"/>
        <w:jc w:val="center"/>
        <w:textAlignment w:val="auto"/>
        <w:outlineLvl w:val="9"/>
        <w:rPr>
          <w:rFonts w:hint="eastAsia" w:eastAsia="方正小标宋_GBK" w:cs="方正小标宋_GBK"/>
          <w:kern w:val="2"/>
          <w:sz w:val="44"/>
          <w:szCs w:val="44"/>
          <w:lang w:val="zh-CN" w:bidi="zh-CN"/>
        </w:rPr>
      </w:pPr>
      <w:r>
        <w:rPr>
          <w:rFonts w:hint="eastAsia" w:eastAsia="方正小标宋_GBK" w:cs="方正小标宋_GBK"/>
          <w:kern w:val="2"/>
          <w:sz w:val="44"/>
          <w:szCs w:val="44"/>
          <w:lang w:val="zh-CN" w:bidi="zh-CN"/>
        </w:rPr>
        <w:t>重庆市粮食行政处罚裁量权基准制度（试行）</w:t>
      </w:r>
    </w:p>
    <w:p>
      <w:pPr>
        <w:keepNext w:val="0"/>
        <w:keepLines w:val="0"/>
        <w:widowControl w:val="0"/>
        <w:shd w:val="clear" w:color="auto" w:fill="auto"/>
        <w:overflowPunct w:val="0"/>
        <w:bidi w:val="0"/>
        <w:adjustRightInd/>
        <w:spacing w:before="0" w:after="0" w:line="240" w:lineRule="auto"/>
        <w:ind w:left="0" w:right="0" w:firstLine="0"/>
        <w:jc w:val="both"/>
        <w:textAlignment w:val="auto"/>
        <w:outlineLvl w:val="9"/>
        <w:rPr>
          <w:rFonts w:cs="方正仿宋_GBK"/>
          <w:kern w:val="2"/>
          <w:lang w:bidi="zh-CN"/>
        </w:rPr>
      </w:pP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第一条</w:t>
      </w:r>
      <w:r>
        <w:rPr>
          <w:rFonts w:hint="eastAsia" w:eastAsia="方正黑体_GBK" w:cs="方正黑体_GBK"/>
          <w:kern w:val="2"/>
          <w:lang w:bidi="zh-CN"/>
        </w:rPr>
        <w:t xml:space="preserve">  </w:t>
      </w:r>
      <w:r>
        <w:rPr>
          <w:rFonts w:hint="eastAsia" w:cs="方正仿宋_GBK"/>
          <w:kern w:val="2"/>
          <w:lang w:val="zh-CN" w:bidi="zh-CN"/>
        </w:rPr>
        <w:t>为规范全市粮食行政执法行为，保障和监督粮食行政处罚裁量权的正确行使，维护行政管理相对人的合法权益，根据《中华人民共和国行政处罚法》《中华人民共和国粮食安全保障法》《粮食流通管理条例》《粮油仓储管理办法》《国有粮油仓储物流设施保护办法》《粮食质量安全监管办法》《重庆市规范行政处罚裁量权办法》等法律、法规、规章，结合我市粮食行政执法工作实际，制定本制度。</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第二条</w:t>
      </w:r>
      <w:r>
        <w:rPr>
          <w:rFonts w:hint="eastAsia" w:cs="方正仿宋_GBK"/>
          <w:kern w:val="2"/>
          <w:lang w:bidi="zh-CN"/>
        </w:rPr>
        <w:t xml:space="preserve">  </w:t>
      </w:r>
      <w:r>
        <w:rPr>
          <w:rFonts w:hint="eastAsia" w:cs="方正仿宋_GBK"/>
          <w:kern w:val="2"/>
          <w:lang w:val="zh-CN" w:bidi="zh-CN"/>
        </w:rPr>
        <w:t>本制度主要规范全市粮食和储备主管部门实施行政处罚时在法定权限范围内是否给予行政处罚、给予行政处罚具体种类和幅度。</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本制度由轻到重设置轻微、较轻、一般、较重、严重5个违法情节，减轻、从轻、一般、从重4个裁量阶次，同一情节根据实际需要分档，对应设置不同处罚标准。</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right="0" w:firstLine="632" w:firstLineChars="200"/>
        <w:jc w:val="both"/>
        <w:textAlignment w:val="auto"/>
        <w:rPr>
          <w:rFonts w:hint="eastAsia" w:cs="方正仿宋_GBK"/>
          <w:kern w:val="2"/>
          <w:lang w:val="zh-CN" w:bidi="zh-CN"/>
        </w:rPr>
      </w:pPr>
      <w:r>
        <w:rPr>
          <w:rFonts w:hint="eastAsia" w:cs="方正仿宋_GBK"/>
          <w:kern w:val="2"/>
          <w:lang w:val="zh-CN" w:bidi="zh-CN"/>
        </w:rPr>
        <w:t>行使粮食行政处罚裁量权应当遵循公正公开、合法合理、程序正当、过罚相当、处罚与教育相结合、高效便民的原则，确保粮食行政处罚裁量权行使的合法性、合理性。</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第三条</w:t>
      </w:r>
      <w:r>
        <w:rPr>
          <w:rFonts w:hint="eastAsia" w:cs="方正仿宋_GBK"/>
          <w:kern w:val="2"/>
          <w:lang w:bidi="zh-CN"/>
        </w:rPr>
        <w:t xml:space="preserve">  </w:t>
      </w:r>
      <w:r>
        <w:rPr>
          <w:rFonts w:hint="eastAsia" w:cs="方正仿宋_GBK"/>
          <w:kern w:val="2"/>
          <w:lang w:val="zh-CN" w:bidi="zh-CN"/>
        </w:rPr>
        <w:t>全市各级粮食和储备主管部门实施行政处罚，适用本制度，并依照本制度附件《重庆市粮食行政处罚裁量基准（试行）》行使裁量权。</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第四条</w:t>
      </w:r>
      <w:r>
        <w:rPr>
          <w:rFonts w:hint="eastAsia" w:cs="方正仿宋_GBK"/>
          <w:kern w:val="2"/>
          <w:lang w:bidi="zh-CN"/>
        </w:rPr>
        <w:t xml:space="preserve">  </w:t>
      </w:r>
      <w:r>
        <w:rPr>
          <w:rFonts w:hint="eastAsia" w:cs="方正仿宋_GBK"/>
          <w:kern w:val="2"/>
          <w:lang w:val="zh-CN" w:bidi="zh-CN"/>
        </w:rPr>
        <w:t>在实施行政处罚时，对于违法主体、事实、性质、</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pacing w:before="0" w:after="0" w:line="240" w:lineRule="auto"/>
        <w:ind w:left="0" w:right="0" w:firstLine="0" w:firstLineChars="0"/>
        <w:jc w:val="both"/>
        <w:textAlignment w:val="auto"/>
        <w:rPr>
          <w:rFonts w:hint="eastAsia" w:cs="方正仿宋_GBK"/>
          <w:kern w:val="2"/>
          <w:lang w:val="zh-CN" w:bidi="zh-CN"/>
        </w:rPr>
      </w:pPr>
      <w:r>
        <w:rPr>
          <w:rFonts w:hint="eastAsia" w:cs="方正仿宋_GBK"/>
          <w:kern w:val="2"/>
          <w:lang w:val="zh-CN" w:bidi="zh-CN"/>
        </w:rPr>
        <w:t>情节、社会危害程度等因素相同或者相似的案件，适用的法律法规和规章、处罚种类和处罚幅度应当基本一致。</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第五条</w:t>
      </w:r>
      <w:r>
        <w:rPr>
          <w:rFonts w:hint="eastAsia" w:cs="方正仿宋_GBK"/>
          <w:kern w:val="2"/>
          <w:lang w:bidi="zh-CN"/>
        </w:rPr>
        <w:t xml:space="preserve">  </w:t>
      </w:r>
      <w:r>
        <w:rPr>
          <w:rFonts w:hint="eastAsia" w:cs="方正仿宋_GBK"/>
          <w:kern w:val="2"/>
          <w:lang w:val="zh-CN" w:bidi="zh-CN"/>
        </w:rPr>
        <w:t>当事人有下列情形之一的，应当不予行政处罚：</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bidi="zh-CN"/>
        </w:rPr>
      </w:pPr>
      <w:r>
        <w:rPr>
          <w:rFonts w:hint="eastAsia" w:cs="方正仿宋_GBK"/>
          <w:kern w:val="2"/>
          <w:lang w:val="zh-CN" w:bidi="zh-CN"/>
        </w:rPr>
        <w:t>（一）不满</w:t>
      </w:r>
      <w:r>
        <w:rPr>
          <w:rFonts w:hint="eastAsia" w:cs="方正仿宋_GBK"/>
          <w:kern w:val="2"/>
          <w:lang w:bidi="zh-CN"/>
        </w:rPr>
        <w:t>14周岁的未成年人有违法行为的；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bidi="zh-CN"/>
        </w:rPr>
      </w:pPr>
      <w:r>
        <w:rPr>
          <w:rFonts w:hint="eastAsia" w:cs="方正仿宋_GBK"/>
          <w:kern w:val="2"/>
          <w:lang w:bidi="zh-CN"/>
        </w:rPr>
        <w:t>（二）精神病人、智力残疾人在不能辨认或者不能控制自己行为时有违法行为的；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cs="方正仿宋_GBK"/>
          <w:kern w:val="2"/>
          <w:lang w:bidi="zh-CN"/>
        </w:rPr>
      </w:pPr>
      <w:r>
        <w:rPr>
          <w:rFonts w:hint="eastAsia" w:cs="方正仿宋_GBK"/>
          <w:kern w:val="2"/>
          <w:lang w:bidi="zh-CN"/>
        </w:rPr>
        <w:t>（三）违法行为轻微并及时改正，没有造成危害后果的；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（四）除法律、行政法规另有规定外，当事人有证据足以证明没有主观过错的；</w:t>
      </w:r>
    </w:p>
    <w:p>
      <w:pPr>
        <w:keepNext w:val="0"/>
        <w:keepLines w:val="0"/>
        <w:widowControl w:val="0"/>
        <w:numPr>
          <w:ilvl w:val="0"/>
          <w:numId w:val="1"/>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bidi="zh-CN"/>
        </w:rPr>
      </w:pPr>
      <w:r>
        <w:rPr>
          <w:rFonts w:hint="eastAsia" w:cs="方正仿宋_GBK"/>
          <w:kern w:val="2"/>
          <w:lang w:val="zh-CN" w:bidi="zh-CN"/>
        </w:rPr>
        <w:t>除</w:t>
      </w:r>
      <w:r>
        <w:rPr>
          <w:rFonts w:hint="eastAsia" w:cs="方正仿宋_GBK"/>
          <w:kern w:val="2"/>
          <w:lang w:bidi="zh-CN"/>
        </w:rPr>
        <w:t>法律</w:t>
      </w:r>
      <w:r>
        <w:rPr>
          <w:rFonts w:hint="eastAsia" w:cs="方正仿宋_GBK"/>
          <w:kern w:val="2"/>
          <w:lang w:val="zh-CN" w:bidi="zh-CN"/>
        </w:rPr>
        <w:t>另有规定外，违法行为在</w:t>
      </w:r>
      <w:r>
        <w:rPr>
          <w:rFonts w:hint="eastAsia" w:cs="方正仿宋_GBK"/>
          <w:kern w:val="2"/>
          <w:lang w:bidi="zh-CN"/>
        </w:rPr>
        <w:t>2年内未被发现的，或者涉及公民生命健康安全、金融安全且有危害后果的违法行为在5年内未被发现的；</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cs="方正仿宋_GBK"/>
          <w:kern w:val="2"/>
          <w:lang w:bidi="zh-CN"/>
        </w:rPr>
      </w:pPr>
      <w:r>
        <w:rPr>
          <w:rFonts w:hint="eastAsia" w:cs="方正仿宋_GBK"/>
          <w:kern w:val="2"/>
          <w:lang w:val="zh-CN" w:bidi="zh-CN"/>
        </w:rPr>
        <w:t>（六）</w:t>
      </w:r>
      <w:r>
        <w:rPr>
          <w:rFonts w:hint="eastAsia" w:cs="方正仿宋_GBK"/>
          <w:kern w:val="2"/>
          <w:lang w:bidi="zh-CN"/>
        </w:rPr>
        <w:t>依法</w:t>
      </w:r>
      <w:r>
        <w:rPr>
          <w:rFonts w:hint="eastAsia" w:cs="方正仿宋_GBK"/>
          <w:kern w:val="2"/>
          <w:lang w:val="zh-CN" w:bidi="zh-CN"/>
        </w:rPr>
        <w:t>不予行政处罚的其他情形。</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bidi="zh-CN"/>
        </w:rPr>
      </w:pPr>
      <w:r>
        <w:rPr>
          <w:rFonts w:hint="eastAsia" w:cs="方正仿宋_GBK"/>
          <w:kern w:val="2"/>
          <w:lang w:bidi="zh-CN"/>
        </w:rPr>
        <w:t>初次违法且危害后果轻微并及时改正的，可以不予行政处罚。</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对当事人的违法行为依法不予行政处罚的，行政机关应当对当事人进行教育。</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第六条</w:t>
      </w:r>
      <w:r>
        <w:rPr>
          <w:rFonts w:hint="eastAsia" w:eastAsia="方正黑体_GBK" w:cs="方正黑体_GBK"/>
          <w:kern w:val="2"/>
          <w:lang w:bidi="zh-CN"/>
        </w:rPr>
        <w:t xml:space="preserve">  </w:t>
      </w:r>
      <w:r>
        <w:rPr>
          <w:rFonts w:hint="eastAsia" w:cs="方正仿宋_GBK"/>
          <w:kern w:val="2"/>
          <w:lang w:val="zh-CN" w:bidi="zh-CN"/>
        </w:rPr>
        <w:t>当事人有下列情形之一的，应当从轻或者减轻行政处罚：</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bidi="zh-CN"/>
        </w:rPr>
      </w:pPr>
      <w:r>
        <w:rPr>
          <w:rFonts w:hint="eastAsia" w:cs="方正仿宋_GBK"/>
          <w:kern w:val="2"/>
          <w:lang w:val="zh-CN" w:bidi="zh-CN"/>
        </w:rPr>
        <w:t>（一）已满</w:t>
      </w:r>
      <w:r>
        <w:rPr>
          <w:rFonts w:hint="eastAsia" w:cs="方正仿宋_GBK"/>
          <w:kern w:val="2"/>
          <w:lang w:bidi="zh-CN"/>
        </w:rPr>
        <w:t>14周岁不满18周岁的未成年人有违法行为的；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bidi="zh-CN"/>
        </w:rPr>
        <w:t>（二）</w:t>
      </w:r>
      <w:r>
        <w:rPr>
          <w:rFonts w:hint="eastAsia" w:cs="方正仿宋_GBK"/>
          <w:kern w:val="2"/>
          <w:lang w:val="zh-CN" w:bidi="zh-CN"/>
        </w:rPr>
        <w:t>主动消除或者减轻违法行为危害后果的；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（三）受他人胁迫或者诱骗实施违法行为的；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（四）主动供述粮食和储备主管部门尚未掌握的违法行为的；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（五）配合粮食和储备主管部门查处违法行为有立功表现的；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（六）在共同违法行为中起次要或者辅助作用，且没有造成严重后果的；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（七）主动中止违法行为，且危害后果轻微的；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（八）法律、法规、规章规定应当从轻或者减轻行政处罚的其他情形。</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当事人有下列情形之一的，可以从轻或者减轻行政处罚：</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（一）尚未完全丧失辨认或者控制自己行为能力的精神病人、智力残疾人有违法行为的；</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（二）当事人因残疾或者重大疾病等原因生活确有困难的；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（三）涉案财物或者违法所得较少的；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（四）法律、法规、规章规定可以从轻或者减轻行政处罚的其他情形。</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w:t>
      </w:r>
      <w:r>
        <w:rPr>
          <w:rFonts w:hint="eastAsia" w:eastAsia="方正黑体_GBK" w:cs="方正黑体_GBK"/>
          <w:spacing w:val="-6"/>
          <w:kern w:val="2"/>
          <w:lang w:val="zh-CN" w:bidi="zh-CN"/>
        </w:rPr>
        <w:t>七条</w:t>
      </w:r>
      <w:r>
        <w:rPr>
          <w:rFonts w:hint="eastAsia" w:cs="方正仿宋_GBK"/>
          <w:spacing w:val="-6"/>
          <w:kern w:val="2"/>
          <w:lang w:val="zh-CN" w:bidi="zh-CN"/>
        </w:rPr>
        <w:t xml:space="preserve"> </w:t>
      </w:r>
      <w:r>
        <w:rPr>
          <w:rFonts w:hint="eastAsia" w:cs="方正仿宋_GBK"/>
          <w:spacing w:val="-6"/>
          <w:kern w:val="2"/>
          <w:lang w:bidi="zh-CN"/>
        </w:rPr>
        <w:t xml:space="preserve"> </w:t>
      </w:r>
      <w:r>
        <w:rPr>
          <w:rFonts w:hint="eastAsia" w:cs="方正仿宋_GBK"/>
          <w:spacing w:val="-6"/>
          <w:kern w:val="2"/>
          <w:lang w:val="zh-CN" w:bidi="zh-CN"/>
        </w:rPr>
        <w:t>当事人有下列情形之一的，应当依法从重行政处罚：</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（一）危害国家安全、公共安全的；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（二）在共同违法行为中起主要作用或者胁迫、诱骗、教唆他人实施违法行为的；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w:t>
      </w:r>
      <w:r>
        <w:rPr>
          <w:rFonts w:hint="eastAsia" w:cs="方正仿宋_GBK"/>
          <w:spacing w:val="-6"/>
          <w:kern w:val="2"/>
          <w:lang w:val="zh-CN" w:bidi="zh-CN"/>
        </w:rPr>
        <w:t>经责令停止、纠正违法行为后，仍继续实施违法行为的；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（四）多次实施同一违法行为且已受过行政处罚的；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（五）伪造、变造、隐匿或者销毁证据的；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（六）妨碍执法人员查处违法行为、暴力抗法的；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（七）对举报人、证人、行政执法人员有报复行为的；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（八）侵害残疾人、老年人、妇女、儿童等受特殊保护群体利益的；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（九）法律、法规、规章规定应当从重处罚的其他情形。</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发生重大自然灾害、事故灾难、公共卫生或者社会安全事件等突发事件，为了控制、减轻和消除突发事件引起的社会危害，行政机关对违反突发事件应对措施的行为，应当依法快速、从重处罚。</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有从重处罚情节的，应当在法定处罚幅度内选择较高限额确定处罚标准，但不得高于处罚幅度所设定的最高处罚标准。</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eastAsia="方正黑体_GBK" w:cs="方正黑体_GBK"/>
          <w:kern w:val="2"/>
          <w:lang w:bidi="zh-CN"/>
        </w:rPr>
        <w:t>第</w:t>
      </w:r>
      <w:r>
        <w:rPr>
          <w:rFonts w:hint="eastAsia" w:eastAsia="方正黑体_GBK" w:cs="方正黑体_GBK"/>
          <w:kern w:val="2"/>
          <w:lang w:val="zh-CN" w:bidi="zh-CN"/>
        </w:rPr>
        <w:t>八</w:t>
      </w:r>
      <w:r>
        <w:rPr>
          <w:rFonts w:hint="eastAsia" w:eastAsia="方正黑体_GBK" w:cs="方正黑体_GBK"/>
          <w:kern w:val="2"/>
          <w:lang w:bidi="zh-CN"/>
        </w:rPr>
        <w:t>条</w:t>
      </w:r>
      <w:r>
        <w:rPr>
          <w:rFonts w:hint="eastAsia" w:cs="方正仿宋_GBK"/>
          <w:kern w:val="2"/>
          <w:lang w:bidi="zh-CN"/>
        </w:rPr>
        <w:t xml:space="preserve">  罚款</w:t>
      </w:r>
      <w:r>
        <w:rPr>
          <w:rFonts w:hint="eastAsia" w:cs="方正仿宋_GBK"/>
          <w:kern w:val="2"/>
          <w:lang w:val="zh-CN" w:bidi="zh-CN"/>
        </w:rPr>
        <w:t>数额</w:t>
      </w:r>
      <w:r>
        <w:rPr>
          <w:rFonts w:hint="eastAsia" w:cs="方正仿宋_GBK"/>
          <w:kern w:val="2"/>
          <w:lang w:bidi="zh-CN"/>
        </w:rPr>
        <w:t>的确定遵循下列规则：</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cs="方正仿宋_GBK"/>
          <w:kern w:val="2"/>
          <w:lang w:bidi="zh-CN"/>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cs="方正仿宋_GBK"/>
          <w:kern w:val="2"/>
          <w:lang w:bidi="zh-CN"/>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cs="方正仿宋_GBK"/>
          <w:kern w:val="2"/>
          <w:lang w:bidi="zh-CN"/>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eastAsia="方正黑体_GBK" w:cs="方正黑体_GBK"/>
          <w:kern w:val="2"/>
          <w:lang w:bidi="zh-CN"/>
        </w:rPr>
        <w:t xml:space="preserve">第九条  </w:t>
      </w:r>
      <w:r>
        <w:rPr>
          <w:rFonts w:hint="eastAsia" w:cs="方正仿宋_GBK"/>
          <w:kern w:val="2"/>
          <w:lang w:bidi="zh-CN"/>
        </w:rPr>
        <w:t>当事人具有多种裁量情节的，按照下列规则实施行政处罚：</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bidi="zh-CN"/>
        </w:rPr>
      </w:pPr>
      <w:r>
        <w:rPr>
          <w:rFonts w:hint="eastAsia" w:cs="方正仿宋_GBK"/>
          <w:kern w:val="2"/>
          <w:lang w:bidi="zh-CN"/>
        </w:rPr>
        <w:t>（一）具有2个或者2个以上从轻情节且不具有从重情节的，一般按照最低处罚幅度实施行政处罚；</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240" w:lineRule="auto"/>
        <w:ind w:left="0" w:leftChars="0" w:right="0" w:firstLine="632" w:firstLineChars="200"/>
        <w:jc w:val="both"/>
        <w:textAlignment w:val="auto"/>
        <w:rPr>
          <w:rFonts w:hint="eastAsia" w:cs="方正仿宋_GBK"/>
          <w:kern w:val="2"/>
          <w:lang w:bidi="zh-CN"/>
        </w:rPr>
      </w:pPr>
      <w:r>
        <w:rPr>
          <w:rFonts w:hint="eastAsia" w:cs="方正仿宋_GBK"/>
          <w:kern w:val="2"/>
          <w:lang w:val="zh-CN" w:bidi="zh-CN"/>
        </w:rPr>
        <w:t>（二）</w:t>
      </w:r>
      <w:r>
        <w:rPr>
          <w:rFonts w:hint="eastAsia" w:cs="方正仿宋_GBK"/>
          <w:kern w:val="2"/>
          <w:lang w:bidi="zh-CN"/>
        </w:rPr>
        <w:t>具有2个或者2个以上从重情节且不具有从轻或者减轻情节的，一般按照最高处罚幅度实施行政处罚；</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240" w:lineRule="auto"/>
        <w:ind w:left="0" w:leftChars="0" w:right="0" w:firstLine="632" w:firstLineChars="200"/>
        <w:jc w:val="both"/>
        <w:textAlignment w:val="auto"/>
        <w:rPr>
          <w:rFonts w:hint="eastAsia" w:cs="方正仿宋_GBK"/>
          <w:kern w:val="2"/>
          <w:lang w:val="zh-CN" w:bidi="zh-CN"/>
        </w:rPr>
      </w:pPr>
      <w:r>
        <w:rPr>
          <w:rFonts w:hint="eastAsia" w:cs="方正仿宋_GBK"/>
          <w:kern w:val="2"/>
          <w:lang w:bidi="zh-CN"/>
        </w:rPr>
        <w:t>（三）对既具有从轻或者减轻情节又具有从重情节的，应当综合衡量</w:t>
      </w:r>
      <w:r>
        <w:rPr>
          <w:rFonts w:hint="eastAsia" w:cs="方正仿宋_GBK"/>
          <w:kern w:val="2"/>
          <w:lang w:val="zh-CN" w:bidi="zh-CN"/>
        </w:rPr>
        <w:t>违法行为的事实、性质、情节、社会危害程度以及区域经济发展水平等因素，实施行政处罚。</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第十条</w:t>
      </w:r>
      <w:r>
        <w:rPr>
          <w:rFonts w:hint="eastAsia" w:eastAsia="方正黑体_GBK" w:cs="方正黑体_GBK"/>
          <w:kern w:val="2"/>
          <w:lang w:bidi="zh-CN"/>
        </w:rPr>
        <w:t xml:space="preserve">  </w:t>
      </w:r>
      <w:r>
        <w:rPr>
          <w:rFonts w:hint="eastAsia" w:cs="方正仿宋_GBK"/>
          <w:kern w:val="2"/>
          <w:lang w:val="zh-CN" w:bidi="zh-CN"/>
        </w:rPr>
        <w:t>同一违法行为设定了可以并处行政处罚的，按照下列规则实施行政处罚：</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（一）对只具有从轻或者减轻情节的，实施单处；</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（二）对只具有从重情节的，实施并处；</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（三）对既具有从轻或者减轻情节又具有从重情节的，应当综合衡量违法行为的事实、性质、情节、社会危害程度以及区域经济发展水平等因素，确定单处或者并处。</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第十一条</w:t>
      </w:r>
      <w:r>
        <w:rPr>
          <w:rFonts w:hint="eastAsia" w:cs="方正仿宋_GBK"/>
          <w:kern w:val="2"/>
          <w:lang w:val="zh-CN" w:bidi="zh-CN"/>
        </w:rPr>
        <w:t xml:space="preserve"> </w:t>
      </w:r>
      <w:r>
        <w:rPr>
          <w:rFonts w:hint="eastAsia" w:cs="方正仿宋_GBK"/>
          <w:kern w:val="2"/>
          <w:lang w:bidi="zh-CN"/>
        </w:rPr>
        <w:t xml:space="preserve"> </w:t>
      </w:r>
      <w:r>
        <w:rPr>
          <w:rFonts w:hint="eastAsia" w:cs="方正仿宋_GBK"/>
          <w:kern w:val="2"/>
          <w:lang w:val="zh-CN" w:bidi="zh-CN"/>
        </w:rPr>
        <w:t>同一个违法行为违反了不同法律规范的，在适用法律时应当遵循下列原则：</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（一）下位法服从上位法，上位法律规范优先适用；</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（二）同位法律规范有特别规定的优先适用；</w:t>
      </w:r>
    </w:p>
    <w:p>
      <w:pPr>
        <w:keepNext w:val="0"/>
        <w:keepLines w:val="0"/>
        <w:widowControl w:val="0"/>
        <w:numPr>
          <w:ilvl w:val="0"/>
          <w:numId w:val="0"/>
        </w:numPr>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（三）同位法律规范生效时间在后的优先适用。</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第十二条</w:t>
      </w:r>
      <w:r>
        <w:rPr>
          <w:rFonts w:hint="eastAsia" w:cs="方正仿宋_GBK"/>
          <w:kern w:val="2"/>
          <w:lang w:val="zh-CN" w:bidi="zh-CN"/>
        </w:rPr>
        <w:t xml:space="preserve"> </w:t>
      </w:r>
      <w:r>
        <w:rPr>
          <w:rFonts w:hint="eastAsia" w:cs="方正仿宋_GBK"/>
          <w:kern w:val="2"/>
          <w:lang w:bidi="zh-CN"/>
        </w:rPr>
        <w:t xml:space="preserve"> </w:t>
      </w:r>
      <w:r>
        <w:rPr>
          <w:rFonts w:hint="eastAsia" w:cs="方正仿宋_GBK"/>
          <w:kern w:val="2"/>
          <w:lang w:val="zh-CN" w:bidi="zh-CN"/>
        </w:rPr>
        <w:t>对当事人的同一个违法行为，不得给予两次以上罚款的行政处罚。同一个违法行为违反多个法律规范应当给予罚款处罚的，按照罚款数额高的规定实施处罚。</w:t>
      </w:r>
    </w:p>
    <w:p>
      <w:pPr>
        <w:keepNext w:val="0"/>
        <w:keepLines w:val="0"/>
        <w:pageBreakBefore w:val="0"/>
        <w:widowControl w:val="0"/>
        <w:shd w:val="clear" w:color="auto" w:fill="auto"/>
        <w:kinsoku/>
        <w:wordWrap/>
        <w:overflowPunct w:val="0"/>
        <w:topLinePunct w:val="0"/>
        <w:autoSpaceDE/>
        <w:autoSpaceDN/>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第十三条</w:t>
      </w:r>
      <w:r>
        <w:rPr>
          <w:rFonts w:hint="eastAsia" w:eastAsia="方正楷体_GBK" w:cs="方正楷体_GBK"/>
          <w:kern w:val="2"/>
          <w:lang w:bidi="zh-CN"/>
        </w:rPr>
        <w:t xml:space="preserve">  </w:t>
      </w:r>
      <w:r>
        <w:rPr>
          <w:rFonts w:hint="eastAsia" w:cs="方正仿宋_GBK"/>
          <w:kern w:val="2"/>
          <w:lang w:val="zh-CN" w:bidi="zh-CN"/>
        </w:rPr>
        <w:t>实施行政处罚，适用违法行为发生时的法律、法规、规章的规定。但是，作出行政处罚决定时，法律、法规、规章已被修改或者废止，且新的规定处罚较轻或者不认为是违法的，适用新的规定。</w:t>
      </w:r>
    </w:p>
    <w:p>
      <w:pPr>
        <w:keepNext w:val="0"/>
        <w:keepLines w:val="0"/>
        <w:widowControl w:val="0"/>
        <w:numPr>
          <w:ilvl w:val="0"/>
          <w:numId w:val="0"/>
        </w:numPr>
        <w:shd w:val="clear" w:color="auto" w:fill="auto"/>
        <w:overflowPunct w:val="0"/>
        <w:bidi w:val="0"/>
        <w:adjustRightInd/>
        <w:spacing w:before="0" w:after="0" w:line="240" w:lineRule="auto"/>
        <w:ind w:left="0" w:leftChars="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第十四条</w:t>
      </w:r>
      <w:r>
        <w:rPr>
          <w:rFonts w:hint="eastAsia" w:cs="方正仿宋_GBK"/>
          <w:kern w:val="2"/>
          <w:lang w:bidi="zh-CN"/>
        </w:rPr>
        <w:t xml:space="preserve">  </w:t>
      </w:r>
      <w:r>
        <w:rPr>
          <w:rFonts w:hint="eastAsia" w:cs="方正仿宋_GBK"/>
          <w:kern w:val="2"/>
          <w:lang w:val="zh-CN" w:bidi="zh-CN"/>
        </w:rPr>
        <w:t>依照《中华人民共和国行政处罚法》《中华人民共和国粮食安全保障法》《粮食流通管理条例》《粮油仓储管理办法》，对情节复杂或者重大违法行为给予行政处罚，应当在作出决定前，由作出行政处罚决定的粮食和储备主管部门法制机构审核后，提交行政机关负责人集体讨论决定。</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 xml:space="preserve">第十五条 </w:t>
      </w:r>
      <w:r>
        <w:rPr>
          <w:rFonts w:hint="eastAsia" w:eastAsia="方正黑体_GBK" w:cs="方正黑体_GBK"/>
          <w:kern w:val="2"/>
          <w:lang w:bidi="zh-CN"/>
        </w:rPr>
        <w:t xml:space="preserve"> </w:t>
      </w:r>
      <w:r>
        <w:rPr>
          <w:rFonts w:hint="eastAsia" w:cs="方正仿宋_GBK"/>
          <w:kern w:val="2"/>
          <w:lang w:val="zh-CN" w:bidi="zh-CN"/>
        </w:rPr>
        <w:t>各级粮食和储备主管部门及其执法人员在行使粮食行政处罚自由裁量权时，应当充分听取当事人的陈述、申辩，对当事人的申辩意见是否采纳以及处罚决定中有关从重、从轻、减轻处罚的理由应当予以说明，并告知当事人。</w:t>
      </w:r>
    </w:p>
    <w:p>
      <w:pPr>
        <w:keepNext w:val="0"/>
        <w:keepLines w:val="0"/>
        <w:widowControl w:val="0"/>
        <w:shd w:val="clear" w:color="auto" w:fill="auto"/>
        <w:overflowPunct w:val="0"/>
        <w:bidi w:val="0"/>
        <w:adjustRightInd/>
        <w:spacing w:before="0" w:after="0" w:line="240" w:lineRule="auto"/>
        <w:ind w:left="0" w:right="0" w:firstLine="632" w:firstLineChars="200"/>
        <w:jc w:val="both"/>
        <w:textAlignment w:val="auto"/>
        <w:rPr>
          <w:rFonts w:cs="方正仿宋_GBK"/>
          <w:kern w:val="2"/>
          <w:lang w:bidi="zh-CN"/>
        </w:rPr>
      </w:pPr>
      <w:r>
        <w:rPr>
          <w:rFonts w:hint="eastAsia" w:cs="方正仿宋_GBK"/>
          <w:kern w:val="2"/>
          <w:lang w:val="zh-CN" w:bidi="zh-CN"/>
        </w:rPr>
        <w:t>粮食和储备主管部门不得因当事人陈述、申辩而给予更重的处罚。</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第十六条</w:t>
      </w:r>
      <w:r>
        <w:rPr>
          <w:rFonts w:hint="eastAsia" w:cs="方正仿宋_GBK"/>
          <w:kern w:val="2"/>
          <w:lang w:val="zh-CN" w:bidi="zh-CN"/>
        </w:rPr>
        <w:t xml:space="preserve"> </w:t>
      </w:r>
      <w:r>
        <w:rPr>
          <w:rFonts w:hint="eastAsia" w:cs="方正仿宋_GBK"/>
          <w:kern w:val="2"/>
          <w:lang w:bidi="zh-CN"/>
        </w:rPr>
        <w:t xml:space="preserve"> </w:t>
      </w:r>
      <w:r>
        <w:rPr>
          <w:rFonts w:hint="eastAsia" w:cs="方正仿宋_GBK"/>
          <w:kern w:val="2"/>
          <w:lang w:val="zh-CN" w:bidi="zh-CN"/>
        </w:rPr>
        <w:t>实施粮食行政处罚裁量权，不得有下列行为：</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eastAsia="宋体" w:cs="宋体"/>
          <w:kern w:val="2"/>
          <w:lang w:val="zh-CN" w:bidi="zh-CN"/>
        </w:rPr>
      </w:pPr>
      <w:r>
        <w:rPr>
          <w:rFonts w:hint="eastAsia" w:cs="方正仿宋_GBK"/>
          <w:kern w:val="2"/>
          <w:lang w:val="zh-CN" w:bidi="zh-CN"/>
        </w:rPr>
        <w:t>（一）当事人受到的行政处罚与行政违法行为的事实、性质、情节不相当；</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（二）在同一案件中，不同当事人的行政违法行为和情节相同，但受到的行政处罚不同；</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（三）依据同一法律、法规、规章的规定办理的不同案件中，当事人的行政违法行为和情节相同，但是受到的行政处罚幅度不同。</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第十七条</w:t>
      </w:r>
      <w:r>
        <w:rPr>
          <w:rFonts w:hint="eastAsia" w:cs="方正仿宋_GBK"/>
          <w:kern w:val="2"/>
          <w:lang w:val="zh-CN" w:bidi="zh-CN"/>
        </w:rPr>
        <w:t xml:space="preserve"> </w:t>
      </w:r>
      <w:r>
        <w:rPr>
          <w:rFonts w:hint="eastAsia" w:cs="方正仿宋_GBK"/>
          <w:kern w:val="2"/>
          <w:lang w:bidi="zh-CN"/>
        </w:rPr>
        <w:t xml:space="preserve"> </w:t>
      </w:r>
      <w:r>
        <w:rPr>
          <w:rFonts w:hint="eastAsia" w:cs="方正仿宋_GBK"/>
          <w:kern w:val="2"/>
          <w:lang w:val="zh-CN" w:bidi="zh-CN"/>
        </w:rPr>
        <w:t>当事人对粮食和储备主管部门作出的行政处罚决定不服，申请行政复议或者提起行政诉讼的，行政处罚不停止执行，法律另有规定的除外。</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cs="方正仿宋_GBK"/>
          <w:kern w:val="2"/>
          <w:lang w:val="zh-CN" w:bidi="zh-CN"/>
        </w:rPr>
        <w:t>当事人申请行政复议或者提起行政诉讼的，加处罚款的数额在行政复议或者行政诉讼期间不予计算。</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bidi="zh-CN"/>
        </w:rPr>
      </w:pPr>
      <w:r>
        <w:rPr>
          <w:rFonts w:hint="eastAsia" w:eastAsia="方正黑体_GBK" w:cs="方正黑体_GBK"/>
          <w:kern w:val="2"/>
          <w:lang w:val="zh-CN" w:bidi="zh-CN"/>
        </w:rPr>
        <w:t>第十八条</w:t>
      </w:r>
      <w:r>
        <w:rPr>
          <w:rFonts w:hint="eastAsia" w:eastAsia="方正黑体_GBK" w:cs="方正黑体_GBK"/>
          <w:kern w:val="2"/>
          <w:lang w:bidi="zh-CN"/>
        </w:rPr>
        <w:t xml:space="preserve">  </w:t>
      </w:r>
      <w:r>
        <w:rPr>
          <w:rFonts w:hint="eastAsia" w:cs="方正仿宋_GBK"/>
          <w:kern w:val="2"/>
          <w:lang w:val="zh-CN" w:bidi="zh-CN"/>
        </w:rPr>
        <w:t>对个人处以罚款或者没收违法所得</w:t>
      </w:r>
      <w:r>
        <w:rPr>
          <w:rFonts w:hint="eastAsia" w:cs="方正仿宋_GBK"/>
          <w:kern w:val="2"/>
          <w:lang w:bidi="zh-CN"/>
        </w:rPr>
        <w:t>5000元以上、对法人或者其他组织处以罚款或者没收违法所得50000元以上，应当告知当事人有要求举行听证的权利。当事人要求举行听证的，按照《中华人民共和国行政处罚法》《重庆市行政处罚法听证程序规定》执行。</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第十九条</w:t>
      </w:r>
      <w:r>
        <w:rPr>
          <w:rFonts w:hint="eastAsia" w:eastAsia="方正黑体_GBK" w:cs="方正黑体_GBK"/>
          <w:kern w:val="2"/>
          <w:lang w:bidi="zh-CN"/>
        </w:rPr>
        <w:t xml:space="preserve">  </w:t>
      </w:r>
      <w:r>
        <w:rPr>
          <w:rFonts w:hint="eastAsia" w:cs="方正仿宋_GBK"/>
          <w:kern w:val="2"/>
          <w:lang w:val="zh-CN" w:bidi="zh-CN"/>
        </w:rPr>
        <w:t>各级粮食和储备主管部门执法机构应当定期对本部门作出的行政处罚案件进行复查，发现行政处罚裁量权行使不当的，应当按照本制度规定主动纠正。</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第二十条</w:t>
      </w:r>
      <w:r>
        <w:rPr>
          <w:rFonts w:hint="eastAsia" w:cs="方正仿宋_GBK"/>
          <w:kern w:val="2"/>
          <w:lang w:bidi="zh-CN"/>
        </w:rPr>
        <w:t xml:space="preserve">  </w:t>
      </w:r>
      <w:r>
        <w:rPr>
          <w:rFonts w:hint="eastAsia" w:cs="方正仿宋_GBK"/>
          <w:kern w:val="2"/>
          <w:lang w:val="zh-CN" w:bidi="zh-CN"/>
        </w:rPr>
        <w:t>市粮食和储备局法制机构应当定期或者不定期对下级粮食和储备主管部门行政处罚裁量权的行使情况进行执法监督，发现裁量权行使不当的，应当及时纠正。</w:t>
      </w:r>
    </w:p>
    <w:p>
      <w:pPr>
        <w:keepNext w:val="0"/>
        <w:keepLines w:val="0"/>
        <w:widowControl w:val="0"/>
        <w:shd w:val="clear" w:color="auto" w:fill="auto"/>
        <w:overflowPunct w:val="0"/>
        <w:bidi w:val="0"/>
        <w:adjustRightInd/>
        <w:snapToGrid/>
        <w:spacing w:before="0" w:after="0" w:line="240" w:lineRule="auto"/>
        <w:ind w:left="0" w:right="0" w:firstLine="632" w:firstLineChars="200"/>
        <w:jc w:val="both"/>
        <w:textAlignment w:val="auto"/>
        <w:rPr>
          <w:rFonts w:hint="eastAsia" w:cs="方正仿宋_GBK"/>
          <w:kern w:val="2"/>
          <w:lang w:val="zh-CN" w:bidi="zh-CN"/>
        </w:rPr>
      </w:pPr>
      <w:r>
        <w:rPr>
          <w:rFonts w:hint="eastAsia" w:eastAsia="方正黑体_GBK" w:cs="方正黑体_GBK"/>
          <w:kern w:val="2"/>
          <w:lang w:val="zh-CN" w:bidi="zh-CN"/>
        </w:rPr>
        <w:t>第二十一条</w:t>
      </w:r>
      <w:r>
        <w:rPr>
          <w:rFonts w:hint="eastAsia" w:cs="方正仿宋_GBK"/>
          <w:kern w:val="2"/>
          <w:lang w:bidi="zh-CN"/>
        </w:rPr>
        <w:t xml:space="preserve">  本制度与法律、法规、规章不一致的，以法律、法规、规章的规定为准。法律、法规、规章有新规定的，按照新规定执行</w:t>
      </w:r>
      <w:r>
        <w:rPr>
          <w:rFonts w:hint="eastAsia" w:cs="方正仿宋_GBK"/>
          <w:kern w:val="2"/>
          <w:lang w:val="zh-CN" w:bidi="zh-CN"/>
        </w:rPr>
        <w:t>。《中华人民共和国行政处罚法》《重庆市规范行政处罚裁量权办法》已有规定的，从其规定。</w:t>
      </w:r>
    </w:p>
    <w:p>
      <w:pPr>
        <w:overflowPunct w:val="0"/>
        <w:adjustRightInd/>
        <w:spacing w:before="0" w:after="0" w:line="240" w:lineRule="auto"/>
        <w:ind w:left="0" w:leftChars="0" w:firstLine="632" w:firstLineChars="200"/>
        <w:textAlignment w:val="auto"/>
        <w:rPr>
          <w:rFonts w:hint="eastAsia" w:cs="方正仿宋_GBK"/>
          <w:kern w:val="2"/>
          <w:lang w:val="zh-CN" w:bidi="zh-CN"/>
        </w:rPr>
      </w:pPr>
      <w:r>
        <w:rPr>
          <w:rFonts w:hint="eastAsia" w:eastAsia="方正黑体_GBK" w:cs="方正黑体_GBK"/>
          <w:lang w:val="zh-CN" w:bidi="zh-CN"/>
        </w:rPr>
        <w:t>第</w:t>
      </w:r>
      <w:r>
        <w:rPr>
          <w:rFonts w:hint="eastAsia" w:eastAsia="方正黑体_GBK" w:cs="方正黑体_GBK"/>
          <w:spacing w:val="-6"/>
          <w:lang w:val="zh-CN" w:bidi="zh-CN"/>
        </w:rPr>
        <w:t>二十二条</w:t>
      </w:r>
      <w:r>
        <w:rPr>
          <w:rFonts w:hint="eastAsia" w:cs="方正仿宋_GBK"/>
          <w:spacing w:val="-6"/>
          <w:lang w:bidi="zh-CN"/>
        </w:rPr>
        <w:t xml:space="preserve">  </w:t>
      </w:r>
      <w:r>
        <w:rPr>
          <w:rFonts w:hint="eastAsia" w:cs="方正仿宋_GBK"/>
          <w:kern w:val="2"/>
          <w:lang w:val="zh-CN" w:bidi="zh-CN"/>
        </w:rPr>
        <w:t>本制度由重庆市粮食和物资储备局负责解释，自</w:t>
      </w:r>
      <w:r>
        <w:rPr>
          <w:rFonts w:hint="eastAsia" w:cs="方正仿宋_GBK"/>
          <w:kern w:val="2"/>
          <w:lang w:bidi="zh-CN"/>
        </w:rPr>
        <w:t>2025</w:t>
      </w:r>
      <w:r>
        <w:rPr>
          <w:rFonts w:hint="eastAsia" w:cs="方正仿宋_GBK"/>
          <w:kern w:val="2"/>
          <w:lang w:val="zh-CN" w:bidi="zh-CN"/>
        </w:rPr>
        <w:t>年</w:t>
      </w:r>
      <w:r>
        <w:rPr>
          <w:rFonts w:hint="eastAsia" w:cs="方正仿宋_GBK"/>
          <w:kern w:val="2"/>
          <w:lang w:bidi="zh-CN"/>
        </w:rPr>
        <w:t>5</w:t>
      </w:r>
      <w:r>
        <w:rPr>
          <w:rFonts w:hint="eastAsia" w:cs="方正仿宋_GBK"/>
          <w:kern w:val="2"/>
          <w:lang w:val="zh-CN" w:bidi="zh-CN"/>
        </w:rPr>
        <w:t>月</w:t>
      </w:r>
      <w:r>
        <w:rPr>
          <w:rFonts w:hint="eastAsia" w:cs="方正仿宋_GBK"/>
          <w:kern w:val="2"/>
          <w:lang w:bidi="zh-CN"/>
        </w:rPr>
        <w:t>1</w:t>
      </w:r>
      <w:r>
        <w:rPr>
          <w:rFonts w:hint="eastAsia" w:cs="方正仿宋_GBK"/>
          <w:kern w:val="2"/>
          <w:lang w:val="zh-CN" w:bidi="zh-CN"/>
        </w:rPr>
        <w:t>日起施行。</w:t>
      </w:r>
    </w:p>
    <w:p>
      <w:pPr>
        <w:overflowPunct w:val="0"/>
        <w:adjustRightInd/>
        <w:spacing w:before="0" w:beforeAutospacing="0" w:after="0" w:afterAutospacing="0" w:line="240" w:lineRule="auto"/>
        <w:ind w:firstLine="632" w:firstLineChars="200"/>
        <w:jc w:val="both"/>
        <w:textAlignment w:val="auto"/>
        <w:outlineLvl w:val="9"/>
        <w:rPr>
          <w:rFonts w:hint="eastAsia" w:cs="方正仿宋_GBK"/>
          <w:kern w:val="2"/>
          <w:lang w:val="zh-CN" w:bidi="zh-CN"/>
        </w:rPr>
      </w:pPr>
    </w:p>
    <w:p>
      <w:pPr>
        <w:overflowPunct w:val="0"/>
        <w:adjustRightInd/>
        <w:spacing w:afterLines="0" w:line="240" w:lineRule="auto"/>
        <w:rPr>
          <w:rFonts w:cs="方正仿宋_GBK"/>
          <w:bCs/>
        </w:rPr>
      </w:pPr>
      <w:r>
        <w:rPr>
          <w:rFonts w:hint="eastAsia" w:cs="方正仿宋_GBK"/>
          <w:kern w:val="2"/>
          <w:lang w:val="zh-CN" w:bidi="zh-CN"/>
        </w:rPr>
        <w:t>附件：重庆市粮食行政处罚裁量基准（试行）</w:t>
      </w:r>
    </w:p>
    <w:p>
      <w:pPr>
        <w:overflowPunct w:val="0"/>
        <w:adjustRightInd/>
        <w:spacing w:afterLines="0" w:line="240" w:lineRule="auto"/>
        <w:rPr>
          <w:rFonts w:cs="方正仿宋_GBK"/>
          <w:bCs/>
        </w:rPr>
      </w:pPr>
    </w:p>
    <w:p>
      <w:pPr>
        <w:pStyle w:val="2"/>
        <w:overflowPunct w:val="0"/>
        <w:adjustRightInd/>
        <w:spacing w:line="240" w:lineRule="auto"/>
        <w:rPr>
          <w:rFonts w:cs="方正仿宋_GBK"/>
          <w:bCs/>
        </w:rPr>
      </w:pPr>
    </w:p>
    <w:p>
      <w:pPr>
        <w:adjustRightInd/>
        <w:spacing w:before="0" w:beforeLines="0" w:after="0" w:afterLines="0" w:line="240" w:lineRule="auto"/>
        <w:textAlignment w:val="auto"/>
        <w:rPr>
          <w:rFonts w:hint="default" w:ascii="Times New Roman" w:hAnsi="Times New Roman" w:eastAsia="方正仿宋_GBK" w:cs="方正仿宋_GBK"/>
          <w:color w:val="auto"/>
          <w:kern w:val="2"/>
          <w:lang w:val="en-US" w:eastAsia="zh-CN"/>
        </w:rPr>
      </w:pPr>
    </w:p>
    <w:p>
      <w:pPr>
        <w:adjustRightInd/>
        <w:spacing w:before="0" w:beforeLines="0" w:after="0" w:afterLines="0" w:line="240" w:lineRule="auto"/>
        <w:textAlignment w:val="auto"/>
        <w:rPr>
          <w:rFonts w:ascii="Times New Roman" w:hAnsi="Times New Roman" w:eastAsia="仿宋_GB2312"/>
          <w:color w:val="auto"/>
          <w:spacing w:val="0"/>
          <w:kern w:val="2"/>
        </w:rPr>
      </w:pPr>
    </w:p>
    <w:p>
      <w:pPr>
        <w:adjustRightInd/>
        <w:spacing w:before="0" w:beforeLines="0" w:after="0" w:afterLines="0" w:line="240" w:lineRule="auto"/>
        <w:textAlignment w:val="auto"/>
        <w:rPr>
          <w:rFonts w:ascii="Times New Roman" w:hAnsi="Times New Roman" w:eastAsia="仿宋_GB2312"/>
          <w:color w:val="auto"/>
          <w:spacing w:val="0"/>
          <w:kern w:val="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shd w:val="clear" w:color="auto" w:fill="auto"/>
        <w:overflowPunct w:val="0"/>
        <w:bidi w:val="0"/>
        <w:adjustRightInd/>
        <w:spacing w:before="0" w:after="0" w:line="240" w:lineRule="auto"/>
        <w:ind w:left="0" w:right="0" w:firstLine="0"/>
        <w:textAlignment w:val="auto"/>
        <w:rPr>
          <w:rFonts w:hint="eastAsia" w:eastAsia="方正黑体_GBK" w:cs="方正黑体_GBK"/>
          <w:kern w:val="2"/>
          <w:lang w:bidi="zh-CN"/>
        </w:rPr>
      </w:pPr>
      <w:r>
        <w:rPr>
          <w:rFonts w:hint="eastAsia" w:eastAsia="方正黑体_GBK" w:cs="方正黑体_GBK"/>
          <w:kern w:val="2"/>
          <w:lang w:bidi="zh-CN"/>
        </w:rPr>
        <w:t>附件</w:t>
      </w:r>
    </w:p>
    <w:p>
      <w:pPr>
        <w:keepNext w:val="0"/>
        <w:keepLines w:val="0"/>
        <w:shd w:val="clear" w:color="auto" w:fill="auto"/>
        <w:overflowPunct w:val="0"/>
        <w:bidi w:val="0"/>
        <w:adjustRightInd/>
        <w:spacing w:before="0" w:after="0" w:line="400" w:lineRule="exact"/>
        <w:ind w:left="0" w:right="0" w:firstLine="0"/>
        <w:textAlignment w:val="auto"/>
        <w:rPr>
          <w:rFonts w:eastAsia="方正黑体_GBK" w:cs="方正黑体_GBK"/>
          <w:kern w:val="2"/>
          <w:lang w:bidi="zh-CN"/>
        </w:rPr>
      </w:pPr>
    </w:p>
    <w:p>
      <w:pPr>
        <w:overflowPunct w:val="0"/>
        <w:adjustRightInd/>
        <w:spacing w:before="0" w:beforeAutospacing="0" w:after="0" w:afterAutospacing="0" w:line="580" w:lineRule="exact"/>
        <w:jc w:val="center"/>
        <w:textAlignment w:val="auto"/>
        <w:outlineLvl w:val="9"/>
        <w:rPr>
          <w:rFonts w:hint="eastAsia" w:eastAsia="方正小标宋_GBK" w:cs="方正小标宋_GBK"/>
          <w:kern w:val="2"/>
          <w:sz w:val="44"/>
          <w:szCs w:val="44"/>
          <w:lang w:bidi="zh-CN"/>
        </w:rPr>
      </w:pPr>
      <w:r>
        <w:rPr>
          <w:rFonts w:hint="eastAsia" w:eastAsia="方正小标宋_GBK" w:cs="方正小标宋_GBK"/>
          <w:kern w:val="2"/>
          <w:sz w:val="44"/>
          <w:szCs w:val="44"/>
          <w:lang w:bidi="zh-CN"/>
        </w:rPr>
        <w:t>重庆市粮食行政处罚裁量基准（试行）</w:t>
      </w:r>
    </w:p>
    <w:tbl>
      <w:tblPr>
        <w:tblStyle w:val="14"/>
        <w:tblW w:w="5717" w:type="pct"/>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
        <w:gridCol w:w="1114"/>
        <w:gridCol w:w="724"/>
        <w:gridCol w:w="1512"/>
        <w:gridCol w:w="1881"/>
        <w:gridCol w:w="553"/>
        <w:gridCol w:w="2310"/>
        <w:gridCol w:w="585"/>
        <w:gridCol w:w="621"/>
        <w:gridCol w:w="621"/>
        <w:gridCol w:w="1506"/>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trPr>
        <w:tc>
          <w:tcPr>
            <w:tcW w:w="14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序号</w:t>
            </w:r>
          </w:p>
        </w:tc>
        <w:tc>
          <w:tcPr>
            <w:tcW w:w="375"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sz w:val="18"/>
                <w:szCs w:val="18"/>
                <w:lang w:bidi="ar"/>
              </w:rPr>
            </w:pPr>
            <w:r>
              <w:rPr>
                <w:rFonts w:eastAsia="方正黑体_GBK"/>
                <w:bCs/>
                <w:sz w:val="18"/>
                <w:szCs w:val="18"/>
                <w:lang w:bidi="ar"/>
              </w:rPr>
              <w:t>违法行为</w:t>
            </w:r>
          </w:p>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描述</w:t>
            </w:r>
          </w:p>
        </w:tc>
        <w:tc>
          <w:tcPr>
            <w:tcW w:w="244"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sz w:val="18"/>
                <w:szCs w:val="18"/>
                <w:lang w:bidi="ar"/>
              </w:rPr>
            </w:pPr>
            <w:r>
              <w:rPr>
                <w:rFonts w:eastAsia="方正黑体_GBK"/>
                <w:bCs/>
                <w:sz w:val="18"/>
                <w:szCs w:val="18"/>
                <w:lang w:bidi="ar"/>
              </w:rPr>
              <w:t>实施</w:t>
            </w:r>
          </w:p>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机关</w:t>
            </w:r>
          </w:p>
        </w:tc>
        <w:tc>
          <w:tcPr>
            <w:tcW w:w="5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违反法律条款</w:t>
            </w:r>
          </w:p>
        </w:tc>
        <w:tc>
          <w:tcPr>
            <w:tcW w:w="634"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处罚法律条款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rFonts w:eastAsia="方正黑体_GBK"/>
                <w:bCs/>
                <w:sz w:val="18"/>
                <w:szCs w:val="18"/>
                <w:lang w:bidi="ar"/>
              </w:rPr>
            </w:pPr>
            <w:r>
              <w:rPr>
                <w:rFonts w:eastAsia="方正黑体_GBK"/>
                <w:bCs/>
                <w:sz w:val="18"/>
                <w:szCs w:val="18"/>
                <w:lang w:bidi="ar"/>
              </w:rPr>
              <w:t>违法</w:t>
            </w:r>
          </w:p>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rFonts w:eastAsia="方正黑体_GBK"/>
                <w:bCs/>
                <w:sz w:val="18"/>
                <w:szCs w:val="18"/>
                <w:lang w:bidi="ar"/>
              </w:rPr>
            </w:pPr>
            <w:r>
              <w:rPr>
                <w:rFonts w:eastAsia="方正黑体_GBK"/>
                <w:bCs/>
                <w:sz w:val="18"/>
                <w:szCs w:val="18"/>
                <w:lang w:bidi="ar"/>
              </w:rPr>
              <w:t>情节</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适用条件</w:t>
            </w:r>
          </w:p>
        </w:tc>
        <w:tc>
          <w:tcPr>
            <w:tcW w:w="19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处罚对象</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sz w:val="18"/>
                <w:szCs w:val="18"/>
                <w:lang w:bidi="ar"/>
              </w:rPr>
            </w:pPr>
            <w:r>
              <w:rPr>
                <w:rFonts w:eastAsia="方正黑体_GBK"/>
                <w:bCs/>
                <w:sz w:val="18"/>
                <w:szCs w:val="18"/>
                <w:lang w:bidi="ar"/>
              </w:rPr>
              <w:t>处罚种类</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sz w:val="18"/>
                <w:szCs w:val="18"/>
                <w:lang w:bidi="ar"/>
              </w:rPr>
            </w:pPr>
            <w:r>
              <w:rPr>
                <w:rFonts w:eastAsia="方正黑体_GBK"/>
                <w:bCs/>
                <w:sz w:val="18"/>
                <w:szCs w:val="18"/>
                <w:lang w:bidi="ar"/>
              </w:rPr>
              <w:t>裁量阶次</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裁量标准</w:t>
            </w:r>
          </w:p>
        </w:tc>
        <w:tc>
          <w:tcPr>
            <w:tcW w:w="1001"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rFonts w:eastAsia="方正黑体_GBK"/>
                <w:bCs/>
                <w:kern w:val="2"/>
                <w:sz w:val="18"/>
                <w:szCs w:val="18"/>
              </w:rPr>
            </w:pPr>
            <w:r>
              <w:rPr>
                <w:rFonts w:eastAsia="方正黑体_GBK"/>
                <w:bCs/>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1</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sz w:val="18"/>
                <w:szCs w:val="18"/>
                <w:lang w:bidi="ar"/>
              </w:rPr>
              <w:t>侵占、损毁、擅自拆除或者迁移政府投资建设的粮食流通基础设施，或者擅自改变其用途的，逾期不恢复原状、不采取其他补救措施的</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kern w:val="2"/>
                <w:sz w:val="18"/>
                <w:szCs w:val="18"/>
                <w:lang w:bidi="ar"/>
              </w:rPr>
              <w:t>《中华人民共和国粮食安全保障法》第三十六条第二款</w:t>
            </w:r>
            <w:r>
              <w:rPr>
                <w:rFonts w:hint="eastAsia" w:ascii="宋体" w:hAnsi="宋体" w:eastAsia="宋体"/>
                <w:kern w:val="2"/>
                <w:sz w:val="18"/>
                <w:szCs w:val="18"/>
                <w:lang w:bidi="ar"/>
              </w:rPr>
              <w:t xml:space="preserve"> </w:t>
            </w:r>
            <w:r>
              <w:rPr>
                <w:kern w:val="2"/>
                <w:sz w:val="18"/>
                <w:szCs w:val="18"/>
                <w:lang w:bidi="ar"/>
              </w:rPr>
              <w:t xml:space="preserve">任何单位和个人不得侵占、损毁、擅自拆除或者迁移政府投资建设的粮食流通基础设施，不得擅自改变政府投资建设的粮食流通基础设施的用途。 </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kern w:val="2"/>
                <w:sz w:val="18"/>
                <w:szCs w:val="18"/>
                <w:lang w:bidi="ar"/>
              </w:rPr>
              <w:t>《中华人民共和国粮食安全保障法》第六十八条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5万元以上50万元以下罚款，对个人处5000元以上5万元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逾期</w:t>
            </w:r>
            <w:r>
              <w:rPr>
                <w:kern w:val="2"/>
                <w:sz w:val="18"/>
                <w:szCs w:val="18"/>
                <w:lang w:bidi="ar"/>
              </w:rPr>
              <w:t>1个工作日以上30个工作日以内恢复原状或采取其他补救措施，未造成危害后果的。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单位、个人</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kern w:val="2"/>
                <w:sz w:val="18"/>
                <w:szCs w:val="18"/>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对单位处</w:t>
            </w:r>
            <w:r>
              <w:rPr>
                <w:kern w:val="2"/>
                <w:sz w:val="18"/>
                <w:szCs w:val="18"/>
                <w:lang w:bidi="ar"/>
              </w:rPr>
              <w:t>5万元及以上18.5万元及以下罚款，对个人处0.5万元及以上1.85万元及以下罚款。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一、依据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kern w:val="2"/>
                <w:sz w:val="18"/>
                <w:szCs w:val="18"/>
                <w:lang w:bidi="ar"/>
              </w:rPr>
              <w:t>逾期30个工作日以上90个工作日以内恢复原状、采取其他补救措施的。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kern w:val="2"/>
                <w:sz w:val="18"/>
                <w:szCs w:val="18"/>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对单位处</w:t>
            </w:r>
            <w:r>
              <w:rPr>
                <w:kern w:val="2"/>
                <w:sz w:val="18"/>
                <w:szCs w:val="18"/>
                <w:lang w:bidi="ar"/>
              </w:rPr>
              <w:t>18.5万元以上36.5万元以下罚款，对个人处1.85万元以上3.65万元以下罚款。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1.逾期</w:t>
            </w:r>
            <w:r>
              <w:rPr>
                <w:kern w:val="2"/>
                <w:sz w:val="18"/>
                <w:szCs w:val="18"/>
                <w:lang w:bidi="ar"/>
              </w:rPr>
              <w:t>90个工作日以上不恢复原状、不采取其他补救措施的；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kern w:val="2"/>
                <w:sz w:val="18"/>
                <w:szCs w:val="18"/>
                <w:lang w:bidi="ar"/>
              </w:rPr>
              <w:t>2.出现</w:t>
            </w:r>
            <w:r>
              <w:rPr>
                <w:rFonts w:eastAsia="宋体"/>
                <w:kern w:val="2"/>
                <w:sz w:val="18"/>
                <w:szCs w:val="18"/>
                <w:lang w:bidi="ar"/>
              </w:rPr>
              <w:t>2</w:t>
            </w:r>
            <w:r>
              <w:rPr>
                <w:kern w:val="2"/>
                <w:sz w:val="18"/>
                <w:szCs w:val="18"/>
                <w:lang w:bidi="ar"/>
              </w:rPr>
              <w:t>次以上该违法行为的；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leftChars="0" w:firstLine="0" w:firstLineChars="0"/>
              <w:textAlignment w:val="center"/>
              <w:rPr>
                <w:kern w:val="2"/>
                <w:sz w:val="18"/>
                <w:szCs w:val="18"/>
                <w:lang w:bidi="ar"/>
              </w:rPr>
            </w:pPr>
            <w:r>
              <w:rPr>
                <w:kern w:val="2"/>
                <w:sz w:val="18"/>
                <w:szCs w:val="18"/>
                <w:lang w:bidi="ar"/>
              </w:rPr>
              <w:t>3.因单位、个人逾期不恢复原状、不采取其他补救措施，造成严重影响或产生严重后果的。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kern w:val="2"/>
                <w:sz w:val="18"/>
                <w:szCs w:val="18"/>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对单位处</w:t>
            </w:r>
            <w:r>
              <w:rPr>
                <w:kern w:val="2"/>
                <w:sz w:val="18"/>
                <w:szCs w:val="18"/>
                <w:lang w:bidi="ar"/>
              </w:rPr>
              <w:t>36.5万元及以上50万元及以下罚款，对个人处3.65万元及以上5万元及以下罚款。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80" w:lineRule="exact"/>
              <w:jc w:val="center"/>
              <w:textAlignment w:val="center"/>
              <w:rPr>
                <w:sz w:val="18"/>
                <w:szCs w:val="18"/>
                <w:lang w:bidi="ar"/>
              </w:rPr>
            </w:pPr>
            <w:r>
              <w:rPr>
                <w:sz w:val="18"/>
                <w:szCs w:val="18"/>
                <w:lang w:bidi="ar"/>
              </w:rPr>
              <w:t>2</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80" w:lineRule="exact"/>
              <w:textAlignment w:val="center"/>
              <w:rPr>
                <w:sz w:val="18"/>
                <w:szCs w:val="18"/>
                <w:lang w:bidi="ar"/>
              </w:rPr>
            </w:pPr>
            <w:r>
              <w:rPr>
                <w:sz w:val="18"/>
                <w:szCs w:val="18"/>
                <w:lang w:bidi="ar"/>
              </w:rPr>
              <w:t>粮食应急状态发生时，不服从县级以上人民政府的统一指挥和调度，或者不配合采取应急处置措施的</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80" w:lineRule="exact"/>
              <w:textAlignment w:val="center"/>
              <w:rPr>
                <w:sz w:val="18"/>
                <w:szCs w:val="18"/>
                <w:lang w:bidi="ar"/>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80" w:lineRule="exact"/>
              <w:textAlignment w:val="center"/>
              <w:rPr>
                <w:sz w:val="18"/>
                <w:szCs w:val="18"/>
                <w:lang w:bidi="ar"/>
              </w:rPr>
            </w:pPr>
            <w:r>
              <w:rPr>
                <w:kern w:val="2"/>
                <w:sz w:val="18"/>
                <w:szCs w:val="18"/>
                <w:lang w:bidi="ar"/>
              </w:rPr>
              <w:t>《中华人民共和国粮食安全保障法》第五十条第三款 出现粮食应急状态时，有关单位和个人应当服从县级以上人民政府的统一指挥和调度，配合采取应急处置措施，协助维护粮食市场秩序。</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kern w:val="2"/>
                <w:sz w:val="18"/>
                <w:szCs w:val="18"/>
                <w:lang w:bidi="ar"/>
              </w:rPr>
              <w:t>《中华人民共和国粮食安全保障法》第六十九条 违反本法规定，粮食应急状态发生时，不服从县级以上人民政府的统一指挥和调度，或者不配合采取应急处置措施的，由县级以上人民政府有关部门依照职责责令改正，给予警告；拒不改正的，对单位处2万元以上20万元以下罚款，对个人处2千元以上2万元以下罚款；情节严重的，对单位处20万元以上200万元以下罚款，对个人处2万元以上20万元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粮食应急状态发生时，不服从相关部门的统一调度，或者不配合采取应急处置措施的。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有关单位、个人</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80" w:lineRule="exact"/>
              <w:textAlignment w:val="center"/>
              <w:rPr>
                <w:sz w:val="18"/>
                <w:szCs w:val="18"/>
                <w:lang w:bidi="ar"/>
              </w:rPr>
            </w:pPr>
            <w:r>
              <w:rPr>
                <w:sz w:val="18"/>
                <w:szCs w:val="18"/>
                <w:lang w:bidi="ar"/>
              </w:rPr>
              <w:t>《中华人民共和国粮食安全保障法》第六十九条规定的</w:t>
            </w:r>
            <w:r>
              <w:rPr>
                <w:rFonts w:hint="eastAsia"/>
                <w:sz w:val="18"/>
                <w:szCs w:val="18"/>
                <w:lang w:bidi="ar"/>
              </w:rPr>
              <w:t>“</w:t>
            </w:r>
            <w:r>
              <w:rPr>
                <w:sz w:val="18"/>
                <w:szCs w:val="18"/>
                <w:lang w:bidi="ar"/>
              </w:rPr>
              <w:t>拒不改正的</w:t>
            </w:r>
            <w:r>
              <w:rPr>
                <w:rFonts w:hint="eastAsia"/>
                <w:sz w:val="18"/>
                <w:szCs w:val="18"/>
                <w:lang w:bidi="ar"/>
              </w:rPr>
              <w:t>”</w:t>
            </w:r>
            <w:r>
              <w:rPr>
                <w:sz w:val="18"/>
                <w:szCs w:val="18"/>
                <w:lang w:bidi="ar"/>
              </w:rPr>
              <w:t>，适用较重情节，对应从重</w:t>
            </w:r>
            <w:r>
              <w:rPr>
                <w:rFonts w:hint="eastAsia"/>
                <w:sz w:val="18"/>
                <w:szCs w:val="18"/>
                <w:lang w:bidi="ar"/>
              </w:rPr>
              <w:t>中较低</w:t>
            </w:r>
            <w:r>
              <w:rPr>
                <w:sz w:val="18"/>
                <w:szCs w:val="18"/>
                <w:lang w:bidi="ar"/>
              </w:rPr>
              <w:t>阶次；</w:t>
            </w:r>
            <w:r>
              <w:rPr>
                <w:rFonts w:hint="eastAsia"/>
                <w:sz w:val="18"/>
                <w:szCs w:val="18"/>
                <w:lang w:bidi="ar"/>
              </w:rPr>
              <w:t>“</w:t>
            </w:r>
            <w:r>
              <w:rPr>
                <w:sz w:val="18"/>
                <w:szCs w:val="18"/>
                <w:lang w:bidi="ar"/>
              </w:rPr>
              <w:t>情节严重的</w:t>
            </w:r>
            <w:r>
              <w:rPr>
                <w:rFonts w:hint="eastAsia"/>
                <w:sz w:val="18"/>
                <w:szCs w:val="18"/>
                <w:lang w:bidi="ar"/>
              </w:rPr>
              <w:t>”</w:t>
            </w:r>
            <w:r>
              <w:rPr>
                <w:sz w:val="18"/>
                <w:szCs w:val="18"/>
                <w:lang w:bidi="ar"/>
              </w:rPr>
              <w:t>，适用严重情节，适用从重</w:t>
            </w:r>
            <w:r>
              <w:rPr>
                <w:rFonts w:hint="eastAsia"/>
                <w:sz w:val="18"/>
                <w:szCs w:val="18"/>
                <w:lang w:bidi="ar"/>
              </w:rPr>
              <w:t>中较高</w:t>
            </w:r>
            <w:r>
              <w:rPr>
                <w:sz w:val="18"/>
                <w:szCs w:val="18"/>
                <w:lang w:bidi="ar"/>
              </w:rPr>
              <w:t>阶次</w:t>
            </w:r>
            <w:r>
              <w:rPr>
                <w:kern w:val="2"/>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粮食应急状态发生时，不服从相关部门的统一调度，或者不配合采取应急处置措施的，拒不改正</w:t>
            </w:r>
            <w:r>
              <w:rPr>
                <w:kern w:val="2"/>
                <w:sz w:val="18"/>
                <w:szCs w:val="18"/>
                <w:lang w:bidi="ar"/>
              </w:rPr>
              <w:t>，未造成社会影响或产生危害后果的。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kern w:val="2"/>
                <w:sz w:val="18"/>
                <w:szCs w:val="18"/>
                <w:lang w:bidi="ar"/>
              </w:rPr>
              <w:t>对单位处2万元及以上10万元以下罚款，对个人处2千元及以上1万元以下罚款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粮食应急状态发生时，不服从相关部门的统一调度，或者不配合采取应急处置措施，拒不改正，造成一定社</w:t>
            </w:r>
            <w:r>
              <w:rPr>
                <w:spacing w:val="-11"/>
                <w:sz w:val="18"/>
                <w:szCs w:val="18"/>
                <w:lang w:bidi="ar"/>
              </w:rPr>
              <w:t>会影响或产生一定危害后果的。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kern w:val="2"/>
                <w:sz w:val="18"/>
                <w:szCs w:val="18"/>
                <w:lang w:bidi="ar"/>
              </w:rPr>
              <w:t>对单位处10万元及以上20万元以下罚款，对个人处1万元及以上2万元以下罚款。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粮食应急状态发生时，不服从相关部门的统一调度，或者不配合采取应急处置措施，</w:t>
            </w:r>
            <w:r>
              <w:rPr>
                <w:kern w:val="2"/>
                <w:sz w:val="18"/>
                <w:szCs w:val="18"/>
                <w:lang w:bidi="ar"/>
              </w:rPr>
              <w:t>造成较大社会影响或产生较大危害后果的。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对单位处</w:t>
            </w:r>
            <w:r>
              <w:rPr>
                <w:kern w:val="2"/>
                <w:sz w:val="18"/>
                <w:szCs w:val="18"/>
                <w:lang w:bidi="ar"/>
              </w:rPr>
              <w:t>20万元及以上100万元以下罚款，对个</w:t>
            </w:r>
            <w:r>
              <w:rPr>
                <w:spacing w:val="-11"/>
                <w:kern w:val="2"/>
                <w:sz w:val="18"/>
                <w:szCs w:val="18"/>
                <w:lang w:bidi="ar"/>
              </w:rPr>
              <w:t>人处2万元及以上10万元以下罚款。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sz w:val="18"/>
                <w:szCs w:val="18"/>
                <w:lang w:bidi="ar"/>
              </w:rPr>
              <w:t>粮食应急状态发生时，不服从相关部门的统一调度，或者不配合采取应急处置措施的，</w:t>
            </w:r>
            <w:r>
              <w:rPr>
                <w:kern w:val="2"/>
                <w:sz w:val="18"/>
                <w:szCs w:val="18"/>
                <w:lang w:bidi="ar"/>
              </w:rPr>
              <w:t>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对单位处</w:t>
            </w:r>
            <w:r>
              <w:rPr>
                <w:kern w:val="2"/>
                <w:sz w:val="18"/>
                <w:szCs w:val="18"/>
                <w:lang w:bidi="ar"/>
              </w:rPr>
              <w:t>100万元及以上200万元及以下罚款，对个人处10万元及以上20万元及以下罚款。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3</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粮食收购企业未按照规定备案或提供虚假备案信息</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《粮食流通管理条例》（国务院令第740号）第九条 从事粮食收购的企业，应当向收购地的县级人民政府粮食和储备行政管理部门备案企业名称、地</w:t>
            </w:r>
            <w:r>
              <w:rPr>
                <w:spacing w:val="-6"/>
                <w:sz w:val="18"/>
                <w:szCs w:val="18"/>
                <w:lang w:bidi="ar"/>
              </w:rPr>
              <w:t>址、负责人以及仓储设施等信息，备案内容发生变化的，应</w:t>
            </w:r>
            <w:r>
              <w:rPr>
                <w:sz w:val="18"/>
                <w:szCs w:val="18"/>
                <w:lang w:bidi="ar"/>
              </w:rPr>
              <w:t>当及时变更备案。</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《粮食流通管理条例》（国务院令第740号）第四十三条 粮食收购企业未按照规定备案或者提供虚假备案信息的，由粮食和储备行政管理部门责令改正，给予警告；拒不改正的，处2万元以上5万元以下罚款。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kern w:val="2"/>
                <w:sz w:val="18"/>
                <w:szCs w:val="18"/>
                <w:lang w:bidi="ar"/>
              </w:rPr>
              <w:t>粮食收购企业未按照规定备案或提供虚假备案信息。</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粮食收购企业</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《粮食流通管理条例》第四十三条规定中的</w:t>
            </w:r>
            <w:r>
              <w:rPr>
                <w:rFonts w:hint="eastAsia"/>
                <w:sz w:val="18"/>
                <w:szCs w:val="18"/>
                <w:lang w:bidi="ar"/>
              </w:rPr>
              <w:t>“</w:t>
            </w:r>
            <w:r>
              <w:rPr>
                <w:sz w:val="18"/>
                <w:szCs w:val="18"/>
                <w:lang w:bidi="ar"/>
              </w:rPr>
              <w:t>拒不改正</w:t>
            </w:r>
            <w:r>
              <w:rPr>
                <w:rFonts w:hint="eastAsia"/>
                <w:sz w:val="18"/>
                <w:szCs w:val="18"/>
                <w:lang w:bidi="ar"/>
              </w:rPr>
              <w:t>”</w:t>
            </w:r>
            <w:r>
              <w:rPr>
                <w:sz w:val="18"/>
                <w:szCs w:val="18"/>
                <w:lang w:bidi="ar"/>
              </w:rPr>
              <w:t>，视为</w:t>
            </w:r>
            <w:r>
              <w:rPr>
                <w:rFonts w:hint="eastAsia"/>
                <w:sz w:val="18"/>
                <w:szCs w:val="18"/>
                <w:lang w:bidi="ar"/>
              </w:rPr>
              <w:t>“</w:t>
            </w:r>
            <w:r>
              <w:rPr>
                <w:sz w:val="18"/>
                <w:szCs w:val="18"/>
                <w:lang w:bidi="ar"/>
              </w:rPr>
              <w:t>较重</w:t>
            </w:r>
            <w:r>
              <w:rPr>
                <w:rFonts w:hint="eastAsia"/>
                <w:sz w:val="18"/>
                <w:szCs w:val="18"/>
                <w:lang w:bidi="ar"/>
              </w:rPr>
              <w:t>”</w:t>
            </w:r>
            <w:r>
              <w:rPr>
                <w:sz w:val="18"/>
                <w:szCs w:val="18"/>
                <w:lang w:bidi="ar"/>
              </w:rPr>
              <w:t>及以上情节，适用从重阶次。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rFonts w:hint="eastAsia"/>
                <w:sz w:val="18"/>
                <w:szCs w:val="18"/>
                <w:lang w:bidi="ar"/>
              </w:rPr>
              <w:t>较</w:t>
            </w:r>
            <w:r>
              <w:rPr>
                <w:sz w:val="18"/>
                <w:szCs w:val="18"/>
                <w:lang w:bidi="ar"/>
              </w:rPr>
              <w:t>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kern w:val="2"/>
                <w:sz w:val="18"/>
                <w:szCs w:val="18"/>
                <w:lang w:bidi="ar"/>
              </w:rPr>
              <w:t>粮食收购企业未按照规定备案或提供虚假备案信息，涉及粮食500吨以下，拒不改正的。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2万元及以上3万元以下罚款。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kern w:val="2"/>
                <w:sz w:val="18"/>
                <w:szCs w:val="18"/>
                <w:lang w:bidi="ar"/>
              </w:rPr>
              <w:t>粮食收购企业未按照规定备案或提供虚假备案信息，涉及粮食500吨以上1000吨以下，拒不改正的。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3万元及以上4万元以下罚款。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lang w:bidi="ar"/>
              </w:rPr>
            </w:pPr>
            <w:r>
              <w:rPr>
                <w:kern w:val="2"/>
                <w:sz w:val="18"/>
                <w:szCs w:val="18"/>
                <w:lang w:bidi="ar"/>
              </w:rPr>
              <w:t>粮食收购企业未按照规定备案或提供虚假备案信息，涉及粮食1000吨以上，拒不改正的。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4万元及以上5万元及以下罚款。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4</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粮食收购者未执行国家粮食质量标准</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《粮食流通管理条例》（国务院令第740号）第十一条 粮食收购者收购粮食，应当执行国家粮食质量标准，按质论价，不得损害农民和其他粮食生产者的利益；应当及时向售粮者支付售粮款，不得拖欠；不得接受任何组织和个人的委托代扣、代缴任何税、 费和其他款项。</w:t>
            </w:r>
            <w:r>
              <w:rPr>
                <w:sz w:val="18"/>
                <w:szCs w:val="18"/>
                <w:lang w:bidi="ar"/>
              </w:rPr>
              <w:br w:type="textWrapping"/>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1.《粮食流通管理条例》（国务院令第740号）第四十五条第（一）项 粮食收购者未执行国家粮食质量标准，由粮食和储备行政管理部门责令改正，给予警告，可以并处20万元以下罚款；情节严重的，并处20万元以上50万元以下罚款。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粮食收购者未执行国家粮食质量标准，收购入库的粮食在30</w:t>
            </w:r>
            <w:r>
              <w:rPr>
                <w:kern w:val="2"/>
                <w:sz w:val="18"/>
                <w:szCs w:val="18"/>
                <w:lang w:bidi="ar"/>
              </w:rPr>
              <w:t>吨以下的。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一、依据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3.最高罚款数额×30%＜一般处罚＜最高罚款数额×70%；</w:t>
            </w:r>
            <w:r>
              <w:rPr>
                <w:sz w:val="18"/>
                <w:szCs w:val="18"/>
                <w:lang w:bidi="ar"/>
              </w:rPr>
              <w:br w:type="textWrapping"/>
            </w:r>
            <w:r>
              <w:rPr>
                <w:sz w:val="18"/>
                <w:szCs w:val="18"/>
                <w:lang w:bidi="ar"/>
              </w:rPr>
              <w:t>4.从重处罚≥最高罚款数额×70%。</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sz w:val="18"/>
                <w:szCs w:val="18"/>
                <w:lang w:bidi="ar"/>
              </w:rPr>
            </w:pPr>
            <w:r>
              <w:rPr>
                <w:sz w:val="18"/>
                <w:szCs w:val="18"/>
                <w:lang w:bidi="ar"/>
              </w:rPr>
              <w:t>三、名词说明</w:t>
            </w:r>
          </w:p>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lang w:bidi="ar"/>
              </w:rPr>
            </w:pPr>
            <w:r>
              <w:rPr>
                <w:kern w:val="2"/>
                <w:sz w:val="18"/>
                <w:szCs w:val="18"/>
                <w:lang w:bidi="ar"/>
              </w:rPr>
              <w:t>1.《粮食流通管理条例》第八条　粮食经营者，是指从事粮食收购、销售、储存、运输、加工、进出口等经营活动的自然人、法人和非法人组织。</w:t>
            </w:r>
          </w:p>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kern w:val="2"/>
                <w:sz w:val="18"/>
                <w:szCs w:val="18"/>
                <w:lang w:bidi="ar"/>
              </w:rPr>
              <w:t>2.《粮食流通管理条例》第五十四条　粮食收购，是指向种粮农民、其他粮食生产者或者粮食经纪人、农民专业合作社等批量购买粮食的活动。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粮食收购者未执行国家粮食质量标准，收购入库的粮</w:t>
            </w:r>
            <w:r>
              <w:rPr>
                <w:spacing w:val="-11"/>
                <w:sz w:val="18"/>
                <w:szCs w:val="18"/>
                <w:lang w:bidi="ar"/>
              </w:rPr>
              <w:t>食在30</w:t>
            </w:r>
            <w:r>
              <w:rPr>
                <w:spacing w:val="-11"/>
                <w:kern w:val="2"/>
                <w:sz w:val="18"/>
                <w:szCs w:val="18"/>
                <w:lang w:bidi="ar"/>
              </w:rPr>
              <w:t>吨以上50吨以下的。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粮食收购者未执行国家粮食质量标准，收购入库的粮食在50</w:t>
            </w:r>
            <w:r>
              <w:rPr>
                <w:kern w:val="2"/>
                <w:sz w:val="18"/>
                <w:szCs w:val="18"/>
                <w:lang w:bidi="ar"/>
              </w:rPr>
              <w:t>吨以上100吨以下的。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粮食收购者未执行国家粮食质量标准，收购入库的粮食在100</w:t>
            </w:r>
            <w:r>
              <w:rPr>
                <w:kern w:val="2"/>
                <w:sz w:val="18"/>
                <w:szCs w:val="18"/>
                <w:lang w:bidi="ar"/>
              </w:rPr>
              <w:t>吨以上300吨以下的。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粮食收购者未执行国家粮食质量标准，收购入库的粮食在300</w:t>
            </w:r>
            <w:r>
              <w:rPr>
                <w:kern w:val="2"/>
                <w:sz w:val="18"/>
                <w:szCs w:val="18"/>
                <w:lang w:bidi="ar"/>
              </w:rPr>
              <w:t>吨以上500吨以下的。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lang w:bidi="ar"/>
              </w:rPr>
            </w:pPr>
            <w:r>
              <w:rPr>
                <w:sz w:val="18"/>
                <w:szCs w:val="18"/>
                <w:lang w:bidi="ar"/>
              </w:rPr>
              <w:t>1.粮食收购者未执行国家粮食质量标准，收购入库的粮食在500</w:t>
            </w:r>
            <w:r>
              <w:rPr>
                <w:kern w:val="2"/>
                <w:sz w:val="18"/>
                <w:szCs w:val="18"/>
                <w:lang w:bidi="ar"/>
              </w:rPr>
              <w:t>吨以上1000吨以下的；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kern w:val="2"/>
                <w:sz w:val="18"/>
                <w:szCs w:val="18"/>
                <w:lang w:bidi="ar"/>
              </w:rPr>
              <w:t>2.收购入库的粮食数量在100吨以上500吨以下，且严重损害农民和其他粮食生产者的利益的。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16"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740号）第四十五条第（一）项规定中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1.粮食收购者未执行国家粮食质量标准，收购入库的粮食在1000</w:t>
            </w:r>
            <w:r>
              <w:rPr>
                <w:kern w:val="2"/>
                <w:sz w:val="18"/>
                <w:szCs w:val="18"/>
                <w:lang w:bidi="ar"/>
              </w:rPr>
              <w:t>吨以上的；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kern w:val="2"/>
                <w:sz w:val="18"/>
                <w:szCs w:val="18"/>
                <w:lang w:bidi="ar"/>
              </w:rPr>
              <w:t>2.收购入库的粮食数量在500吨以上1000吨以下，且严重损害农民和其他粮食生产者的利益的。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noWrap/>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警告</w:t>
            </w:r>
          </w:p>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w:t>
            </w:r>
            <w:r>
              <w:rPr>
                <w:spacing w:val="-6"/>
                <w:kern w:val="2"/>
                <w:sz w:val="18"/>
                <w:szCs w:val="18"/>
                <w:lang w:bidi="ar"/>
              </w:rPr>
              <w:t>和其他直接责任</w:t>
            </w:r>
            <w:r>
              <w:rPr>
                <w:spacing w:val="-11"/>
                <w:kern w:val="2"/>
                <w:sz w:val="18"/>
                <w:szCs w:val="18"/>
                <w:lang w:bidi="ar"/>
              </w:rPr>
              <w:t>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jc w:val="center"/>
              <w:textAlignment w:val="center"/>
              <w:rPr>
                <w:kern w:val="2"/>
                <w:sz w:val="18"/>
                <w:szCs w:val="18"/>
              </w:rPr>
            </w:pPr>
            <w:r>
              <w:rPr>
                <w:sz w:val="18"/>
                <w:szCs w:val="18"/>
                <w:lang w:bidi="ar"/>
              </w:rPr>
              <w:t>5</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粮食收购者未及时向售粮者支付售粮款</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《粮食流通管理条例》（国务院令第740号）第十一条 粮食收购者收购粮食，应当执行国家粮食质量标准，按质论价，不得损害农民和其他粮食生产者的利益；应当及时向售粮者支付售粮款，不得拖欠；不得接受任何组织和个人的委托代扣、代缴任何税、 费和其他款项。</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1.《粮食流通管理条例》（国务院令第740号）第四十五条第（二）项 粮食收购者未及时向售粮者支付售粮款，由粮食和储备行政管理部门责令改正，给予警告，可以并处20万元以下罚款；情节严重的，并处20万元以上50万元以下罚款。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pacing w:val="-6"/>
                <w:sz w:val="18"/>
                <w:szCs w:val="18"/>
                <w:lang w:bidi="ar"/>
              </w:rPr>
              <w:t>粮食收购者未及时向售粮者支付售粮款，因收购者原因，欠付7日以上，</w:t>
            </w:r>
            <w:r>
              <w:rPr>
                <w:spacing w:val="-6"/>
                <w:kern w:val="2"/>
                <w:sz w:val="18"/>
                <w:szCs w:val="18"/>
                <w:lang w:bidi="ar"/>
              </w:rPr>
              <w:t>3千元以下的。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粮食收购者</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lang w:bidi="ar"/>
              </w:rPr>
            </w:pPr>
            <w:r>
              <w:rPr>
                <w:sz w:val="18"/>
                <w:szCs w:val="18"/>
                <w:lang w:bidi="ar"/>
              </w:rPr>
              <w:t>一、依据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w:t>
            </w:r>
            <w:r>
              <w:rPr>
                <w:kern w:val="2"/>
                <w:sz w:val="18"/>
                <w:szCs w:val="18"/>
                <w:lang w:bidi="ar"/>
              </w:rPr>
              <w:t>罚＜最高罚款数额×70%；</w:t>
            </w:r>
            <w:r>
              <w:rPr>
                <w:kern w:val="2"/>
                <w:sz w:val="18"/>
                <w:szCs w:val="18"/>
                <w:lang w:bidi="ar"/>
              </w:rPr>
              <w:br w:type="textWrapping"/>
            </w:r>
            <w:r>
              <w:rPr>
                <w:kern w:val="2"/>
                <w:sz w:val="18"/>
                <w:szCs w:val="18"/>
                <w:lang w:bidi="ar"/>
              </w:rPr>
              <w:t>4.从重处罚≥最高罚款数额×70%。</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三、名词说明</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lang w:bidi="ar"/>
              </w:rPr>
            </w:pPr>
            <w:r>
              <w:rPr>
                <w:kern w:val="2"/>
                <w:sz w:val="18"/>
                <w:szCs w:val="18"/>
                <w:lang w:bidi="ar"/>
              </w:rPr>
              <w:t>1.《粮食流通管理条例》第八条　粮食经营者，是指从事粮食收购、销售、储存、运输、加工、进出口等经营活动的自然人、法人和非法人组织。</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lang w:bidi="ar"/>
              </w:rPr>
            </w:pPr>
            <w:r>
              <w:rPr>
                <w:kern w:val="2"/>
                <w:sz w:val="18"/>
                <w:szCs w:val="18"/>
                <w:lang w:bidi="ar"/>
              </w:rPr>
              <w:t>2.《粮食流通管理条例》第五十四条　粮食收购，是指向种粮农民、其他粮食生产者或者粮食经纪人、农民专业合作社等批量购买粮食的活动。</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四、</w:t>
            </w:r>
            <w:r>
              <w:rPr>
                <w:rFonts w:hint="eastAsia"/>
                <w:sz w:val="18"/>
                <w:szCs w:val="18"/>
                <w:lang w:bidi="ar"/>
              </w:rPr>
              <w:t>“</w:t>
            </w:r>
            <w:r>
              <w:rPr>
                <w:sz w:val="18"/>
                <w:szCs w:val="18"/>
                <w:lang w:bidi="ar"/>
              </w:rPr>
              <w:t>适用条件</w:t>
            </w:r>
            <w:r>
              <w:rPr>
                <w:rFonts w:hint="eastAsia"/>
                <w:sz w:val="18"/>
                <w:szCs w:val="18"/>
                <w:lang w:bidi="ar"/>
              </w:rPr>
              <w:t>”</w:t>
            </w:r>
            <w:r>
              <w:rPr>
                <w:sz w:val="18"/>
                <w:szCs w:val="18"/>
                <w:lang w:bidi="ar"/>
              </w:rPr>
              <w:t>设定说明</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kern w:val="2"/>
                <w:sz w:val="18"/>
                <w:szCs w:val="18"/>
                <w:lang w:bidi="ar"/>
              </w:rPr>
              <w:t>调研显示，绝大多数粮食经营者约定付款期限不超过7日。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粮食收购者未及时向售粮者支付售粮款，因收购者原因，欠付7日以上，3千元以上3万元以下</w:t>
            </w:r>
            <w:r>
              <w:rPr>
                <w:kern w:val="2"/>
                <w:sz w:val="18"/>
                <w:szCs w:val="18"/>
                <w:lang w:bidi="ar"/>
              </w:rPr>
              <w:t>。</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jc w:val="center"/>
              <w:textAlignment w:val="center"/>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粮食收购者未及时向售粮者支付售粮款，因收购者原因，欠付7日以上，3万元以上6万元以下</w:t>
            </w:r>
            <w:r>
              <w:rPr>
                <w:kern w:val="2"/>
                <w:sz w:val="18"/>
                <w:szCs w:val="18"/>
                <w:lang w:bidi="ar"/>
              </w:rPr>
              <w:t>。</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粮食收购者未及时向售粮者支付售粮款，因收购者原因，欠付7日以上，6万元以上15万元以下</w:t>
            </w:r>
            <w:r>
              <w:rPr>
                <w:kern w:val="2"/>
                <w:sz w:val="18"/>
                <w:szCs w:val="18"/>
                <w:lang w:bidi="ar"/>
              </w:rPr>
              <w:t>。</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粮食收购者未及时向售粮者支付售粮款，因收购者原因，欠付7日以上，15万元以上30万元以下</w:t>
            </w:r>
            <w:r>
              <w:rPr>
                <w:kern w:val="2"/>
                <w:sz w:val="18"/>
                <w:szCs w:val="18"/>
                <w:lang w:bidi="ar"/>
              </w:rPr>
              <w:t>。</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1.粮食收购者未及时向售粮者支付售粮款，因收购者原因，欠付7日以上，30万元以上100万元以下；</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2.粮食收购者未及时向售粮者支付售粮款，因收购者原因，欠付7日以上，6万元以上30万元以下，</w:t>
            </w:r>
            <w:r>
              <w:rPr>
                <w:kern w:val="2"/>
                <w:sz w:val="18"/>
                <w:szCs w:val="18"/>
                <w:lang w:bidi="ar"/>
              </w:rPr>
              <w:t>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740号）第四十五条第（二）项规定中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0"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1.粮食收购者未及时向售粮者支付售粮款，因收购者原因，欠付7日以上，欠付100万元以上；</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sz w:val="18"/>
                <w:szCs w:val="18"/>
                <w:lang w:bidi="ar"/>
              </w:rPr>
              <w:t>2.粮食收购者未及时向售粮者支付售粮款，因收购者原因，欠付7日以上，欠付30万元以上100万元以下，</w:t>
            </w:r>
            <w:r>
              <w:rPr>
                <w:kern w:val="2"/>
                <w:sz w:val="18"/>
                <w:szCs w:val="18"/>
                <w:lang w:bidi="ar"/>
              </w:rPr>
              <w:t>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r>
              <w:rPr>
                <w:sz w:val="18"/>
                <w:szCs w:val="18"/>
                <w:lang w:bidi="ar"/>
              </w:rPr>
              <w:t>警告、罚款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6</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粮食收购者违反《粮食流通管理条例》规定代扣、代缴税、费和其他款项</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《粮食流通管理条例》（国务院令第740号）第十一条 粮食收购者收购粮食，应当执行国家粮食质量标准，按质论价，不得损害农民和其他粮食生产者的利益；应当及时向售粮者支付售粮款，不得拖欠；不得接受任何组织和个人的委托代扣、代缴任何税、 费和其他款项。</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1.《粮食流通管理条例》（国务院令第740号）第四十五条第（三）项 粮食收购者违反本条例规定代扣、代缴税、费和其他款项的，由粮食和储备行政管理部门责令改正，给予警告，可以并处20万元以下罚款；情节严重的，并处20万元以上50万元以下罚款。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违反《粮食流通管理条例》规定代扣、代缴税、费和其他款项5</w:t>
            </w:r>
            <w:r>
              <w:rPr>
                <w:kern w:val="2"/>
                <w:sz w:val="18"/>
                <w:szCs w:val="18"/>
                <w:lang w:bidi="ar"/>
              </w:rPr>
              <w:t>千元以下。</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numPr>
                <w:ilvl w:val="0"/>
                <w:numId w:val="2"/>
              </w:numPr>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3.最高罚款数额×30%＜一般处罚＜最高罚款数额×70%；</w:t>
            </w:r>
            <w:r>
              <w:rPr>
                <w:sz w:val="18"/>
                <w:szCs w:val="18"/>
                <w:lang w:bidi="ar"/>
              </w:rPr>
              <w:br w:type="textWrapping"/>
            </w:r>
            <w:r>
              <w:rPr>
                <w:sz w:val="18"/>
                <w:szCs w:val="18"/>
                <w:lang w:bidi="ar"/>
              </w:rPr>
              <w:t>4.从重处罚≥最高罚款数额×70%。</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leftChars="0" w:firstLine="0"/>
              <w:textAlignment w:val="center"/>
              <w:rPr>
                <w:kern w:val="2"/>
                <w:sz w:val="18"/>
                <w:szCs w:val="18"/>
                <w:lang w:bidi="ar"/>
              </w:rPr>
            </w:pPr>
            <w:r>
              <w:rPr>
                <w:kern w:val="2"/>
                <w:sz w:val="18"/>
                <w:szCs w:val="18"/>
                <w:lang w:bidi="ar"/>
              </w:rPr>
              <w:t>1.《粮食流通管理条例》第八条　粮食经营者，是指从事粮食收购、销售、储存、运输、加工、进出口等经营活动的自然人、法人和非法人组织。</w:t>
            </w:r>
          </w:p>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kern w:val="2"/>
                <w:sz w:val="18"/>
                <w:szCs w:val="18"/>
                <w:lang w:bidi="ar"/>
              </w:rPr>
              <w:t>2.《粮食流通管理条例》第五十四条　粮食收购，是指向种粮农民、其他粮食生产者或者粮食经纪人、农民专业合作社等批量购买粮食的活动。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违反《粮食流通管理条例》规定代扣、代缴税、费和其他款项5</w:t>
            </w:r>
            <w:r>
              <w:rPr>
                <w:kern w:val="2"/>
                <w:sz w:val="18"/>
                <w:szCs w:val="18"/>
                <w:lang w:bidi="ar"/>
              </w:rPr>
              <w:t>千元以上3万元以下。</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违反《粮食流通管理条例》规定代扣、代缴税、费和其他款项</w:t>
            </w:r>
            <w:r>
              <w:rPr>
                <w:kern w:val="2"/>
                <w:sz w:val="18"/>
                <w:szCs w:val="18"/>
                <w:lang w:bidi="ar"/>
              </w:rPr>
              <w:t>3万元以上6万元以下的。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违反《粮食流通管理条例》规定代扣、代缴税、费和其他款项</w:t>
            </w:r>
            <w:r>
              <w:rPr>
                <w:kern w:val="2"/>
                <w:sz w:val="18"/>
                <w:szCs w:val="18"/>
                <w:lang w:bidi="ar"/>
              </w:rPr>
              <w:t>6万元以上15万元以下的。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违反《粮食流通管理条例》规定代扣、代缴税、费和其他款项</w:t>
            </w:r>
            <w:r>
              <w:rPr>
                <w:kern w:val="2"/>
                <w:sz w:val="18"/>
                <w:szCs w:val="18"/>
                <w:lang w:bidi="ar"/>
              </w:rPr>
              <w:t>15万元以上30万元以下的。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80" w:lineRule="exact"/>
              <w:ind w:left="0" w:firstLine="0"/>
              <w:textAlignment w:val="center"/>
              <w:rPr>
                <w:kern w:val="2"/>
                <w:sz w:val="18"/>
                <w:szCs w:val="18"/>
                <w:lang w:bidi="ar"/>
              </w:rPr>
            </w:pPr>
            <w:r>
              <w:rPr>
                <w:sz w:val="18"/>
                <w:szCs w:val="18"/>
                <w:lang w:bidi="ar"/>
              </w:rPr>
              <w:t>1.违反《粮食流通管理条例》规定代扣、代缴税、费和其他款项</w:t>
            </w:r>
            <w:r>
              <w:rPr>
                <w:kern w:val="2"/>
                <w:sz w:val="18"/>
                <w:szCs w:val="18"/>
                <w:lang w:bidi="ar"/>
              </w:rPr>
              <w:t>30万元以上50万元以下</w:t>
            </w:r>
            <w:r>
              <w:rPr>
                <w:sz w:val="18"/>
                <w:szCs w:val="18"/>
                <w:lang w:bidi="ar"/>
              </w:rPr>
              <w:t>的</w:t>
            </w:r>
            <w:r>
              <w:rPr>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80" w:lineRule="exact"/>
              <w:ind w:left="0" w:firstLine="0"/>
              <w:textAlignment w:val="center"/>
              <w:rPr>
                <w:kern w:val="2"/>
                <w:sz w:val="18"/>
                <w:szCs w:val="18"/>
              </w:rPr>
            </w:pPr>
            <w:r>
              <w:rPr>
                <w:sz w:val="18"/>
                <w:szCs w:val="18"/>
                <w:lang w:bidi="ar"/>
              </w:rPr>
              <w:t>2.违反《粮食流通管理条例》规定代扣、代缴税、费和其他款项</w:t>
            </w:r>
            <w:r>
              <w:rPr>
                <w:kern w:val="2"/>
                <w:sz w:val="18"/>
                <w:szCs w:val="18"/>
                <w:lang w:bidi="ar"/>
              </w:rPr>
              <w:t>6万元以上30万元以下，且严重损害农民和其他粮食生产者的利益的。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8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740号）第四十五条第（三）项规定中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80" w:lineRule="exact"/>
              <w:ind w:left="0" w:firstLine="0"/>
              <w:textAlignment w:val="center"/>
              <w:rPr>
                <w:kern w:val="2"/>
                <w:sz w:val="18"/>
                <w:szCs w:val="18"/>
                <w:lang w:bidi="ar"/>
              </w:rPr>
            </w:pPr>
            <w:r>
              <w:rPr>
                <w:sz w:val="18"/>
                <w:szCs w:val="18"/>
                <w:lang w:bidi="ar"/>
              </w:rPr>
              <w:t>1.违反《粮食流通管理条例》规定代扣、代缴税、费和其他款项</w:t>
            </w:r>
            <w:r>
              <w:rPr>
                <w:kern w:val="2"/>
                <w:sz w:val="18"/>
                <w:szCs w:val="18"/>
                <w:lang w:bidi="ar"/>
              </w:rPr>
              <w:t>50万元以上</w:t>
            </w:r>
            <w:r>
              <w:rPr>
                <w:sz w:val="18"/>
                <w:szCs w:val="18"/>
                <w:lang w:bidi="ar"/>
              </w:rPr>
              <w:t>的</w:t>
            </w:r>
            <w:r>
              <w:rPr>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80" w:lineRule="exact"/>
              <w:ind w:left="0" w:firstLine="0"/>
              <w:textAlignment w:val="center"/>
              <w:rPr>
                <w:kern w:val="2"/>
                <w:sz w:val="18"/>
                <w:szCs w:val="18"/>
              </w:rPr>
            </w:pPr>
            <w:r>
              <w:rPr>
                <w:sz w:val="18"/>
                <w:szCs w:val="18"/>
                <w:lang w:bidi="ar"/>
              </w:rPr>
              <w:t>2.违反《粮食流通管理条例》规定代扣、代缴税、费和其他款项</w:t>
            </w:r>
            <w:r>
              <w:rPr>
                <w:kern w:val="2"/>
                <w:sz w:val="18"/>
                <w:szCs w:val="18"/>
                <w:lang w:bidi="ar"/>
              </w:rPr>
              <w:t>30万元以上50万元以下，且严重损害农民和其他粮食生产者的利益的。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r>
              <w:rPr>
                <w:sz w:val="18"/>
                <w:szCs w:val="18"/>
                <w:lang w:bidi="ar"/>
              </w:rPr>
              <w:t>警告、罚款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8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0"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7</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粮食收购者收购粮食，未按照国家有关规定进行质量安全检验，或者对不符合食品安全标准的粮食未作为非食用用途单独储存</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《粮食流通管理条例》（国务院令第740号）第十一条第二款 粮食收购者收购粮食，应当按照国家有关规定进行质量安全检验，确保粮食质量安全。对不符合食品安全标准的粮食，应当作为非食用用途单独储存。</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1.</w:t>
            </w:r>
            <w:r>
              <w:rPr>
                <w:sz w:val="18"/>
                <w:szCs w:val="18"/>
                <w:lang w:bidi="ar"/>
              </w:rPr>
              <w:t>《粮食流通管理条例》（国务院令第740号）第四十五条第（四）项 粮食收购者收购粮食，未按照国家有关规定进行质量安全检验，或者对不符合食品安全标准的粮食未作为非食用用途单独储存的，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粮食收购者收购粮食，未按照国家有关规定进行质量安全检验，或者对不符合食品安全标准的粮食未作为非食用用途单独储存</w:t>
            </w:r>
            <w:r>
              <w:rPr>
                <w:kern w:val="2"/>
                <w:sz w:val="18"/>
                <w:szCs w:val="18"/>
                <w:lang w:bidi="ar"/>
              </w:rPr>
              <w:t>，涉及粮食5吨以下的。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numPr>
                <w:ilvl w:val="0"/>
                <w:numId w:val="3"/>
              </w:numPr>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3.最高罚款数额×30%＜一般处罚＜最高罚款数额×70%；</w:t>
            </w:r>
            <w:r>
              <w:rPr>
                <w:sz w:val="18"/>
                <w:szCs w:val="18"/>
                <w:lang w:bidi="ar"/>
              </w:rPr>
              <w:br w:type="textWrapping"/>
            </w:r>
            <w:r>
              <w:rPr>
                <w:sz w:val="18"/>
                <w:szCs w:val="18"/>
                <w:lang w:bidi="ar"/>
              </w:rPr>
              <w:t>4.从重处罚≥最高罚款数额×70%。</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1.《粮食流通管理条例》第八条　粮食经营者，是指从事粮食收购、销售、储存、运输、加工、进出口等经营活动的自然人、法人和非法人组织。</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2.《粮食流通管理条例》第五十四条　粮食收购，是指向种粮农民、其他粮食生产者或者粮食经纪人、农民专业合作社等批量购买粮食的活动。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粮食收购者收购粮食，未按照国家有关规定进行质量安全检验，或者对不符合食品安全标准的粮食未作为非食用用途单独储存，涉及粮食</w:t>
            </w:r>
            <w:r>
              <w:rPr>
                <w:kern w:val="2"/>
                <w:sz w:val="18"/>
                <w:szCs w:val="18"/>
                <w:lang w:bidi="ar"/>
              </w:rPr>
              <w:t>5吨以上30吨以下的。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w:t>
            </w:r>
            <w:r>
              <w:rPr>
                <w:spacing w:val="-11"/>
                <w:sz w:val="18"/>
                <w:szCs w:val="18"/>
                <w:lang w:bidi="ar"/>
              </w:rPr>
              <w:t>非食用用途单独储存，涉及粮食</w:t>
            </w:r>
            <w:r>
              <w:rPr>
                <w:spacing w:val="-11"/>
                <w:kern w:val="2"/>
                <w:sz w:val="18"/>
                <w:szCs w:val="18"/>
                <w:lang w:bidi="ar"/>
              </w:rPr>
              <w:t>30吨以上100吨以下的。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w:t>
            </w:r>
            <w:r>
              <w:rPr>
                <w:spacing w:val="-11"/>
                <w:sz w:val="18"/>
                <w:szCs w:val="18"/>
                <w:lang w:bidi="ar"/>
              </w:rPr>
              <w:t>非食用用途单独储存，涉及粮食数量</w:t>
            </w:r>
            <w:r>
              <w:rPr>
                <w:spacing w:val="-11"/>
                <w:kern w:val="2"/>
                <w:sz w:val="18"/>
                <w:szCs w:val="18"/>
                <w:lang w:bidi="ar"/>
              </w:rPr>
              <w:t>100吨以上300吨以下的。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粮食收购者收购粮食，未按照国家有关规定进行质量安全检验，或者对不符合食品安全标准的粮食未作为非食用用途单独储存，涉及粮食数量</w:t>
            </w:r>
            <w:r>
              <w:rPr>
                <w:kern w:val="2"/>
                <w:sz w:val="18"/>
                <w:szCs w:val="18"/>
                <w:lang w:bidi="ar"/>
              </w:rPr>
              <w:t>300吨以上500吨以下的。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1.粮食收购者收购粮食，未按照国家有关规定进行质量安全检验，或者对不符合食品安全标准的粮食未作为非食用用途单独储存，涉及粮食数量</w:t>
            </w:r>
            <w:r>
              <w:rPr>
                <w:kern w:val="2"/>
                <w:sz w:val="18"/>
                <w:szCs w:val="18"/>
                <w:lang w:bidi="ar"/>
              </w:rPr>
              <w:t>500吨以上1000吨以下；</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kern w:val="2"/>
                <w:sz w:val="18"/>
                <w:szCs w:val="18"/>
                <w:lang w:bidi="ar"/>
              </w:rPr>
              <w:t>2.</w:t>
            </w:r>
            <w:r>
              <w:rPr>
                <w:sz w:val="18"/>
                <w:szCs w:val="18"/>
                <w:lang w:bidi="ar"/>
              </w:rPr>
              <w:t>粮食收购者收购粮食，未按照国家有关规定进行质量安全检验，或者对不符合食品安全标准的粮食未作为非食用用途单独储存，</w:t>
            </w:r>
            <w:r>
              <w:rPr>
                <w:kern w:val="2"/>
                <w:sz w:val="18"/>
                <w:szCs w:val="18"/>
                <w:lang w:bidi="ar"/>
              </w:rPr>
              <w:t>涉及粮食数量100</w:t>
            </w:r>
            <w:r>
              <w:rPr>
                <w:spacing w:val="-11"/>
                <w:kern w:val="2"/>
                <w:sz w:val="18"/>
                <w:szCs w:val="18"/>
                <w:lang w:bidi="ar"/>
              </w:rPr>
              <w:t>吨以上500吨以下，且造成严重社会影响或产生严重危害后</w:t>
            </w:r>
            <w:r>
              <w:rPr>
                <w:kern w:val="2"/>
                <w:sz w:val="18"/>
                <w:szCs w:val="18"/>
                <w:lang w:bidi="ar"/>
              </w:rPr>
              <w:t>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740号）第四十五条第（四）项规定中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1.粮食收购者收购粮食，未按照国家有关规定进行质量安全检验，或者对不符合食品安全标准的粮食未作为非食用用途单独储存，涉及粮食数量</w:t>
            </w:r>
            <w:r>
              <w:rPr>
                <w:kern w:val="2"/>
                <w:sz w:val="18"/>
                <w:szCs w:val="18"/>
                <w:lang w:bidi="ar"/>
              </w:rPr>
              <w:t>1000吨以上；</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kern w:val="2"/>
                <w:sz w:val="18"/>
                <w:szCs w:val="18"/>
                <w:lang w:bidi="ar"/>
              </w:rPr>
              <w:t>2.</w:t>
            </w:r>
            <w:r>
              <w:rPr>
                <w:sz w:val="18"/>
                <w:szCs w:val="18"/>
                <w:lang w:bidi="ar"/>
              </w:rPr>
              <w:t>粮食收购者收购粮食，未按照国家有关规定进行质量安全检验，或者对不符合食品安全标准的粮食未作为非食用用途单独储存，</w:t>
            </w:r>
            <w:r>
              <w:rPr>
                <w:kern w:val="2"/>
                <w:sz w:val="18"/>
                <w:szCs w:val="18"/>
                <w:lang w:bidi="ar"/>
              </w:rPr>
              <w:t>涉及粮食数量500吨以上1000吨以下，且造成严重社会影响或产生严重危害后果的。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8</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从事粮食收购、销售、储存、加工的粮食经营者以及饲料、工业用粮企业未建立粮食经营台账，或者未按照规定报送粮食基本数据和有关情况</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《粮食流通管理条例》（国务院令第740号）第二十三条第一款 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食经营者报送的基本数据和有关情况涉及商业秘密的，粮食和储备行政管理部门负有保密义务。</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1.《粮食流通管理条例》（国务院令第740号）第四十五条第（五）项 从事粮食收购、销售、储存、加工的粮食经营者以及饲料、工业用粮企业未建立粮食经营台账，或者未按照规定报送粮食基本数据和有关情况的，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未建立粮食经营台账，或者未按照规定报送粮食基本数据和有关情况，涉及粮食数量30</w:t>
            </w:r>
            <w:r>
              <w:rPr>
                <w:kern w:val="2"/>
                <w:sz w:val="18"/>
                <w:szCs w:val="18"/>
                <w:lang w:bidi="ar"/>
              </w:rPr>
              <w:t>吨以下的。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从事粮食收购、销售、储存、加工的粮食经营者以及饲料、工业用粮企业</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numPr>
                <w:ilvl w:val="0"/>
                <w:numId w:val="4"/>
              </w:numPr>
              <w:suppressLineNumbers w:val="0"/>
              <w:kinsoku/>
              <w:wordWrap/>
              <w:overflowPunct w:val="0"/>
              <w:topLinePunct w:val="0"/>
              <w:autoSpaceDE/>
              <w:autoSpaceDN/>
              <w:bidi w:val="0"/>
              <w:adjustRightInd/>
              <w:snapToGrid/>
              <w:spacing w:before="0" w:beforeAutospacing="0" w:after="0" w:afterAutospacing="0" w:line="260" w:lineRule="exact"/>
              <w:ind w:left="0" w:right="0" w:firstLine="0"/>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3.最高罚款数额×30%＜一般处罚＜最高罚款数额×70%；</w:t>
            </w:r>
            <w:r>
              <w:rPr>
                <w:sz w:val="18"/>
                <w:szCs w:val="18"/>
                <w:lang w:bidi="ar"/>
              </w:rPr>
              <w:br w:type="textWrapping"/>
            </w:r>
            <w:r>
              <w:rPr>
                <w:sz w:val="18"/>
                <w:szCs w:val="18"/>
                <w:lang w:bidi="ar"/>
              </w:rPr>
              <w:t>4.从重处罚≥最高罚款数额×70%。</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《粮食流通管理条例》第八条　粮食经营者，是指从事粮食收购、销售、储存、运输、加工、进出口等经营活动的自然人、法人和非法人组织。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未建立粮食经营台账，或者未按照规定报送粮食基本数据和有关情况，涉及粮食</w:t>
            </w:r>
            <w:r>
              <w:rPr>
                <w:spacing w:val="-11"/>
                <w:sz w:val="18"/>
                <w:szCs w:val="18"/>
                <w:lang w:bidi="ar"/>
              </w:rPr>
              <w:t>数量30</w:t>
            </w:r>
            <w:r>
              <w:rPr>
                <w:spacing w:val="-11"/>
                <w:kern w:val="2"/>
                <w:sz w:val="18"/>
                <w:szCs w:val="18"/>
                <w:lang w:bidi="ar"/>
              </w:rPr>
              <w:t>吨以上50吨以下的。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未建立粮食经营台账，或者未按照规定报送粮食基本数据和有关情况，涉及粮食</w:t>
            </w:r>
            <w:r>
              <w:rPr>
                <w:spacing w:val="-11"/>
                <w:sz w:val="18"/>
                <w:szCs w:val="18"/>
                <w:lang w:bidi="ar"/>
              </w:rPr>
              <w:t>数量50</w:t>
            </w:r>
            <w:r>
              <w:rPr>
                <w:spacing w:val="-11"/>
                <w:kern w:val="2"/>
                <w:sz w:val="18"/>
                <w:szCs w:val="18"/>
                <w:lang w:bidi="ar"/>
              </w:rPr>
              <w:t>吨以上100吨以下的。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未建立粮食经营台账，或者未按照规定报送粮食基本数据和有关情况，涉及粮食数量</w:t>
            </w:r>
            <w:r>
              <w:rPr>
                <w:kern w:val="2"/>
                <w:sz w:val="18"/>
                <w:szCs w:val="18"/>
                <w:lang w:bidi="ar"/>
              </w:rPr>
              <w:t>100吨以上300吨以下的。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未建立粮食经营台账，或者未按照规定报送粮食基本数据和有关情况，涉及粮食数量</w:t>
            </w:r>
            <w:r>
              <w:rPr>
                <w:kern w:val="2"/>
                <w:sz w:val="18"/>
                <w:szCs w:val="18"/>
                <w:lang w:bidi="ar"/>
              </w:rPr>
              <w:t>300吨以上500吨以下的。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sz w:val="18"/>
                <w:szCs w:val="18"/>
                <w:lang w:bidi="ar"/>
              </w:rPr>
            </w:pPr>
            <w:r>
              <w:rPr>
                <w:sz w:val="18"/>
                <w:szCs w:val="18"/>
                <w:lang w:bidi="ar"/>
              </w:rPr>
              <w:t>1.未建立粮食经营台账，或者未按照规定报送粮食基本数据和有关情况，涉及粮食数量500吨以上1000吨以下的；</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sz w:val="18"/>
                <w:szCs w:val="18"/>
                <w:lang w:bidi="ar"/>
              </w:rPr>
            </w:pPr>
            <w:r>
              <w:rPr>
                <w:sz w:val="18"/>
                <w:szCs w:val="18"/>
                <w:lang w:bidi="ar"/>
              </w:rPr>
              <w:t>2.未建立粮食经营台账，或者未按照规定报送粮食基本数据和有关情况，涉及时间1年以上2年以下的；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3.未建立粮食经营台账，或者未按照规定报送粮食基本数据和有关情况，涉及粮食数量100吨以上500吨以下，且造成严重社会影响或产生严重危害后果的。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740号）第四十五条第（五）项规定中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1.未建立粮食经营台账，或者未按照规定报送粮食基本数据和有关情况，涉及粮食数量1000吨以上的；</w:t>
            </w:r>
          </w:p>
          <w:p>
            <w:pPr>
              <w:numPr>
                <w:ilvl w:val="0"/>
                <w:numId w:val="0"/>
              </w:numPr>
              <w:overflowPunct w:val="0"/>
              <w:adjustRightInd/>
              <w:spacing w:after="0" w:line="240" w:lineRule="exact"/>
              <w:ind w:left="0" w:firstLine="0"/>
              <w:textAlignment w:val="center"/>
              <w:rPr>
                <w:sz w:val="18"/>
                <w:szCs w:val="18"/>
                <w:lang w:bidi="ar"/>
              </w:rPr>
            </w:pPr>
            <w:r>
              <w:rPr>
                <w:sz w:val="18"/>
                <w:szCs w:val="18"/>
                <w:lang w:bidi="ar"/>
              </w:rPr>
              <w:t>2.未建立粮食经营台账，或者未按照规定报送粮食基本数据和有关情况，涉及时间2年以上的；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3.未建立粮食经营台账，或者未按照规定报送粮食基本数据和有关情况，涉及粮食数量500吨以上1000吨以下，且造成严重社会影响或产生严重危害后果的；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4.未建立粮食经营台账，或者未按照规定报送粮食基本数据和有关情况，涉及时间1年以上2年以下，且造成严重社会影响或产生严重危害后果的。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9</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粮食储存企业未按照规定进行粮食销售出库质量安全检验</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《粮食流通管理条例》（国务院令第740号）第十七条　粮食储存期间，应当定期进行粮食品质检验，粮食品质达到轻度不宜存时应当及时出库。</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1.《粮食流通管理条例》（国务院令第740号）第四十五条第（六）项 粮食储存企业未按照规定进行粮食销售出库质量安全检验的，由粮食和储备行政管理部门责令改正，给予警告，可以并处20万元以下罚款；情节严重的，并处20万元以上50万元以下罚款。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轻微</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未按照规定进行粮食销售出库质量安全检验，涉及粮食</w:t>
            </w:r>
            <w:r>
              <w:rPr>
                <w:kern w:val="2"/>
                <w:sz w:val="18"/>
                <w:szCs w:val="18"/>
                <w:lang w:bidi="ar"/>
              </w:rPr>
              <w:t>5吨以下的。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粮食储存企业</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一、依据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1.减轻处罚＜最高罚款数额×10%；</w:t>
            </w:r>
            <w:r>
              <w:rPr>
                <w:sz w:val="18"/>
                <w:szCs w:val="18"/>
                <w:lang w:bidi="ar"/>
              </w:rPr>
              <w:br w:type="textWrapping"/>
            </w:r>
            <w:r>
              <w:rPr>
                <w:sz w:val="18"/>
                <w:szCs w:val="18"/>
                <w:lang w:bidi="ar"/>
              </w:rPr>
              <w:t>2.最高罚款数额×10%≤从轻处罚≤最高罚款数额×30%；</w:t>
            </w:r>
            <w:r>
              <w:rPr>
                <w:sz w:val="18"/>
                <w:szCs w:val="18"/>
                <w:lang w:bidi="ar"/>
              </w:rPr>
              <w:br w:type="textWrapping"/>
            </w:r>
            <w:r>
              <w:rPr>
                <w:sz w:val="18"/>
                <w:szCs w:val="18"/>
                <w:lang w:bidi="ar"/>
              </w:rPr>
              <w:t>3.最高罚款数额×30%＜一般处罚＜最高罚款数额×70%；</w:t>
            </w:r>
            <w:r>
              <w:rPr>
                <w:sz w:val="18"/>
                <w:szCs w:val="18"/>
                <w:lang w:bidi="ar"/>
              </w:rPr>
              <w:br w:type="textWrapping"/>
            </w:r>
            <w:r>
              <w:rPr>
                <w:sz w:val="18"/>
                <w:szCs w:val="18"/>
                <w:lang w:bidi="ar"/>
              </w:rPr>
              <w:t>4.从重处罚≥最高罚款数额×70%。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未按照规定进行粮食销售出库质量安全检验，涉及粮食</w:t>
            </w:r>
            <w:r>
              <w:rPr>
                <w:kern w:val="2"/>
                <w:sz w:val="18"/>
                <w:szCs w:val="18"/>
                <w:lang w:bidi="ar"/>
              </w:rPr>
              <w:t>5吨以上30吨以下的。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减轻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未按照规定进行粮食销售出库质量安全检验，涉及粮食</w:t>
            </w:r>
            <w:r>
              <w:rPr>
                <w:kern w:val="2"/>
                <w:sz w:val="18"/>
                <w:szCs w:val="18"/>
                <w:lang w:bidi="ar"/>
              </w:rPr>
              <w:t>30吨以上100吨以下的。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2万元及以上6万元及以下罚款。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未按照规定进行粮食销售出库质量安全检验，涉及粮食</w:t>
            </w:r>
            <w:r>
              <w:rPr>
                <w:kern w:val="2"/>
                <w:sz w:val="18"/>
                <w:szCs w:val="18"/>
                <w:lang w:bidi="ar"/>
              </w:rPr>
              <w:t>100吨以上300吨以下的。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6万元以上14万元以下罚款。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未按照规定进行粮食销售出库质量安全检验，涉及粮食</w:t>
            </w:r>
            <w:r>
              <w:rPr>
                <w:kern w:val="2"/>
                <w:sz w:val="18"/>
                <w:szCs w:val="18"/>
                <w:lang w:bidi="ar"/>
              </w:rPr>
              <w:t>300吨以上500吨以下的。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14万元及以上20万元以下罚款。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lang w:bidi="ar"/>
              </w:rPr>
            </w:pPr>
            <w:r>
              <w:rPr>
                <w:sz w:val="18"/>
                <w:szCs w:val="18"/>
                <w:lang w:bidi="ar"/>
              </w:rPr>
              <w:t>1.未按照规定进行粮食销售</w:t>
            </w:r>
            <w:r>
              <w:rPr>
                <w:spacing w:val="-6"/>
                <w:sz w:val="18"/>
                <w:szCs w:val="18"/>
                <w:lang w:bidi="ar"/>
              </w:rPr>
              <w:t>出库质量安全检验，涉及粮食</w:t>
            </w:r>
            <w:r>
              <w:rPr>
                <w:spacing w:val="-6"/>
                <w:kern w:val="2"/>
                <w:sz w:val="18"/>
                <w:szCs w:val="18"/>
                <w:lang w:bidi="ar"/>
              </w:rPr>
              <w:t>500吨以上1000吨以下</w:t>
            </w:r>
            <w:r>
              <w:rPr>
                <w:spacing w:val="-6"/>
                <w:sz w:val="18"/>
                <w:szCs w:val="18"/>
                <w:lang w:bidi="ar"/>
              </w:rPr>
              <w:t>的</w:t>
            </w:r>
            <w:r>
              <w:rPr>
                <w:spacing w:val="-6"/>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kern w:val="2"/>
                <w:sz w:val="18"/>
                <w:szCs w:val="18"/>
                <w:lang w:bidi="ar"/>
              </w:rPr>
              <w:t>2.</w:t>
            </w:r>
            <w:r>
              <w:rPr>
                <w:sz w:val="18"/>
                <w:szCs w:val="18"/>
                <w:lang w:bidi="ar"/>
              </w:rPr>
              <w:t>未按照规定进行粮食销售出库质量安全检验，</w:t>
            </w:r>
            <w:r>
              <w:rPr>
                <w:kern w:val="2"/>
                <w:sz w:val="18"/>
                <w:szCs w:val="18"/>
                <w:lang w:bidi="ar"/>
              </w:rPr>
              <w:t>涉及粮食数量100吨以上500吨以下，且造成严重社会影响或产生严重危害后果的。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给予警告，并处</w:t>
            </w:r>
            <w:r>
              <w:rPr>
                <w:kern w:val="2"/>
                <w:sz w:val="18"/>
                <w:szCs w:val="18"/>
                <w:lang w:bidi="ar"/>
              </w:rPr>
              <w:t>20万元及以上35万元以下罚款。企业有本违法情节的，对其法定代表人、主要负责人、直接负责的主管人员和其他直接责任人员处以其上一年度从本企业取得收入的1倍及以上5倍以下罚款。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740号）第四十五条第（六）项规定中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lang w:bidi="ar"/>
              </w:rPr>
            </w:pPr>
            <w:r>
              <w:rPr>
                <w:sz w:val="18"/>
                <w:szCs w:val="18"/>
                <w:lang w:bidi="ar"/>
              </w:rPr>
              <w:t>1.未按照规定进行粮食销售出库质量安全检验，涉及粮食</w:t>
            </w:r>
            <w:r>
              <w:rPr>
                <w:kern w:val="2"/>
                <w:sz w:val="18"/>
                <w:szCs w:val="18"/>
                <w:lang w:bidi="ar"/>
              </w:rPr>
              <w:t>1000吨以上的；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kern w:val="2"/>
                <w:sz w:val="18"/>
                <w:szCs w:val="18"/>
                <w:lang w:bidi="ar"/>
              </w:rPr>
              <w:t>2.</w:t>
            </w:r>
            <w:r>
              <w:rPr>
                <w:sz w:val="18"/>
                <w:szCs w:val="18"/>
                <w:lang w:bidi="ar"/>
              </w:rPr>
              <w:t>未按照规定进行粮食销售出库质量安全检验，</w:t>
            </w:r>
            <w:r>
              <w:rPr>
                <w:kern w:val="2"/>
                <w:sz w:val="18"/>
                <w:szCs w:val="18"/>
                <w:lang w:bidi="ar"/>
              </w:rPr>
              <w:t>涉及粮食数量500吨以上1000吨以下，且造成严重社会影响或产生严重危害后果的。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警告、罚款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给予警告，并处</w:t>
            </w:r>
            <w:r>
              <w:rPr>
                <w:kern w:val="2"/>
                <w:sz w:val="18"/>
                <w:szCs w:val="18"/>
                <w:lang w:bidi="ar"/>
              </w:rPr>
              <w:t>35万元及以上50万元及以下罚款。企业有本违法情节的，对其法定代表人、主要负责人、直接负责的主管人员和其他直接责任人员处以其上一年度从本企业取得收入的5倍及以上10倍及以下罚款。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10</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粮食收购者、粮食储存企业非法销售不得作为食用用途粮食的行为</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《粮食流通管理条例》（国务院令第740号）第十八条　粮食收购者、粮食储存企业不得将下列粮食作为食用用途销售出库：</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（一）真菌毒素、农药残留、重金属等污染物质以及其他危害人体健康的物质含量超过食品安全标准限量的；</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（二）霉变或者色泽、气味异常的；</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（三）储存期间使用储粮药剂未满安全间隔期的；</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（四）被包装材料、容器、运输工具等污染的；</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（五）其他法律、法规或者国家有关规定明确不得作为食用用途销售的。</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1.《粮食流通管理条例》（国务院令第740号）第四十七条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r>
              <w:rPr>
                <w:sz w:val="18"/>
                <w:szCs w:val="18"/>
                <w:lang w:bidi="ar"/>
              </w:rPr>
              <w:br w:type="textWrapping"/>
            </w:r>
            <w:r>
              <w:rPr>
                <w:sz w:val="18"/>
                <w:szCs w:val="18"/>
                <w:lang w:bidi="ar"/>
              </w:rPr>
              <w:t>（一）真菌毒素、农药残留、重金属等污染物质以及其他危害人体健康的物质含量超过食品安全标准限量的；</w:t>
            </w:r>
            <w:r>
              <w:rPr>
                <w:sz w:val="18"/>
                <w:szCs w:val="18"/>
                <w:lang w:bidi="ar"/>
              </w:rPr>
              <w:br w:type="textWrapping"/>
            </w:r>
            <w:r>
              <w:rPr>
                <w:sz w:val="18"/>
                <w:szCs w:val="18"/>
                <w:lang w:bidi="ar"/>
              </w:rPr>
              <w:t>（二）霉变或者色泽、气味异常的；</w:t>
            </w:r>
            <w:r>
              <w:rPr>
                <w:sz w:val="18"/>
                <w:szCs w:val="18"/>
                <w:lang w:bidi="ar"/>
              </w:rPr>
              <w:br w:type="textWrapping"/>
            </w:r>
            <w:r>
              <w:rPr>
                <w:sz w:val="18"/>
                <w:szCs w:val="18"/>
                <w:lang w:bidi="ar"/>
              </w:rPr>
              <w:t>（三）储存期间使用储粮药剂未满安全间隔期的；</w:t>
            </w:r>
            <w:r>
              <w:rPr>
                <w:sz w:val="18"/>
                <w:szCs w:val="18"/>
                <w:lang w:bidi="ar"/>
              </w:rPr>
              <w:br w:type="textWrapping"/>
            </w:r>
            <w:r>
              <w:rPr>
                <w:sz w:val="18"/>
                <w:szCs w:val="18"/>
                <w:lang w:bidi="ar"/>
              </w:rPr>
              <w:t>（四）被包装材料、容器、运输工具等污染的；</w:t>
            </w:r>
            <w:r>
              <w:rPr>
                <w:sz w:val="18"/>
                <w:szCs w:val="18"/>
                <w:lang w:bidi="ar"/>
              </w:rPr>
              <w:br w:type="textWrapping"/>
            </w:r>
            <w:r>
              <w:rPr>
                <w:sz w:val="18"/>
                <w:szCs w:val="18"/>
                <w:lang w:bidi="ar"/>
              </w:rPr>
              <w:t>（五）其他法律、法规或者国家有关规定明确不得作为食用用途销售的。</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违法销售出库的粮食货值金额</w:t>
            </w:r>
            <w:r>
              <w:rPr>
                <w:kern w:val="2"/>
                <w:sz w:val="18"/>
                <w:szCs w:val="18"/>
                <w:lang w:bidi="ar"/>
              </w:rPr>
              <w:t>4千元以下的。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粮食收购者、粮食储存企业</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没收违法所得，并处</w:t>
            </w:r>
            <w:r>
              <w:rPr>
                <w:kern w:val="2"/>
                <w:sz w:val="18"/>
                <w:szCs w:val="18"/>
                <w:lang w:bidi="ar"/>
              </w:rPr>
              <w:t>1万元及以上2.2万元及以下罚款。</w:t>
            </w:r>
          </w:p>
        </w:tc>
        <w:tc>
          <w:tcPr>
            <w:tcW w:w="1001" w:type="pct"/>
            <w:vMerge w:val="restart"/>
            <w:shd w:val="clear" w:color="auto" w:fill="auto"/>
            <w:vAlign w:val="center"/>
          </w:tcPr>
          <w:p>
            <w:pPr>
              <w:keepNext w:val="0"/>
              <w:keepLines w:val="0"/>
              <w:pageBreakBefore w:val="0"/>
              <w:numPr>
                <w:ilvl w:val="0"/>
                <w:numId w:val="5"/>
              </w:numPr>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1.《粮食流通管理条例》第八条　粮食经营者，是指从事粮食收购、销售、储存、运输、加工、进出口等经营活动的自然人、法人和非法人组织。</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2.《粮食流通管理条例》第五十四条　粮食收购，是指向种粮农民、其他粮食生产者或者粮食经纪人、农民专业合作社等批量购买粮食的活动。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违法销售出库的粮食货值金额</w:t>
            </w:r>
            <w:r>
              <w:rPr>
                <w:kern w:val="2"/>
                <w:sz w:val="18"/>
                <w:szCs w:val="18"/>
                <w:lang w:bidi="ar"/>
              </w:rPr>
              <w:t>4千元以上7千元以下的。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没收违法所得，并处</w:t>
            </w:r>
            <w:r>
              <w:rPr>
                <w:kern w:val="2"/>
                <w:sz w:val="18"/>
                <w:szCs w:val="18"/>
                <w:lang w:bidi="ar"/>
              </w:rPr>
              <w:t>2.2万元以上3.8万元以下罚款。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违法销售出库的粮食货值金额</w:t>
            </w:r>
            <w:r>
              <w:rPr>
                <w:kern w:val="2"/>
                <w:sz w:val="18"/>
                <w:szCs w:val="18"/>
                <w:lang w:bidi="ar"/>
              </w:rPr>
              <w:t>7千元以上1万元以下的。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没收违法所得，并处</w:t>
            </w:r>
            <w:r>
              <w:rPr>
                <w:kern w:val="2"/>
                <w:sz w:val="18"/>
                <w:szCs w:val="18"/>
                <w:lang w:bidi="ar"/>
              </w:rPr>
              <w:t>3.8万元及以上5万元及以下罚款。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5"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rFonts w:hint="eastAsia"/>
                <w:sz w:val="18"/>
                <w:szCs w:val="18"/>
                <w:lang w:bidi="ar"/>
              </w:rPr>
              <w:t>较</w:t>
            </w:r>
            <w:r>
              <w:rPr>
                <w:sz w:val="18"/>
                <w:szCs w:val="18"/>
                <w:lang w:bidi="ar"/>
              </w:rPr>
              <w:t>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违法销售出库的粮食货值金额</w:t>
            </w:r>
            <w:r>
              <w:rPr>
                <w:kern w:val="2"/>
                <w:sz w:val="18"/>
                <w:szCs w:val="18"/>
                <w:lang w:bidi="ar"/>
              </w:rPr>
              <w:t>1万元以上5万元以下的。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没收违法所得，并处货值金额</w:t>
            </w:r>
            <w:r>
              <w:rPr>
                <w:kern w:val="2"/>
                <w:sz w:val="18"/>
                <w:szCs w:val="18"/>
                <w:lang w:bidi="ar"/>
              </w:rPr>
              <w:t>1倍及以上3倍以下罚款。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《粮食流通管理条例》（国务院令第</w:t>
            </w:r>
            <w:r>
              <w:rPr>
                <w:kern w:val="2"/>
                <w:sz w:val="18"/>
                <w:szCs w:val="18"/>
                <w:lang w:bidi="ar"/>
              </w:rPr>
              <w:t>740号）第四十七条规定中</w:t>
            </w:r>
            <w:r>
              <w:rPr>
                <w:rFonts w:hint="eastAsia" w:ascii="宋体" w:hAnsi="宋体" w:eastAsia="宋体"/>
                <w:kern w:val="2"/>
                <w:sz w:val="18"/>
                <w:szCs w:val="18"/>
                <w:lang w:bidi="ar"/>
              </w:rPr>
              <w:t>“</w:t>
            </w:r>
            <w:r>
              <w:rPr>
                <w:kern w:val="2"/>
                <w:sz w:val="18"/>
                <w:szCs w:val="18"/>
                <w:lang w:bidi="ar"/>
              </w:rPr>
              <w:t>货值金额1万元以上的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违法销售出库的粮食货值金额</w:t>
            </w:r>
            <w:r>
              <w:rPr>
                <w:kern w:val="2"/>
                <w:sz w:val="18"/>
                <w:szCs w:val="18"/>
                <w:lang w:bidi="ar"/>
              </w:rPr>
              <w:t>5万元以上的。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没收违法所得，并处货值金额</w:t>
            </w:r>
            <w:r>
              <w:rPr>
                <w:kern w:val="2"/>
                <w:sz w:val="18"/>
                <w:szCs w:val="18"/>
                <w:lang w:bidi="ar"/>
              </w:rPr>
              <w:t>3倍及以上5倍及以下罚款。企业有本违法情节的，对其法定代表人、主要负责人、直接负责的主管人员和其他直接责任人员处以其上一年度从本企业取得收入的</w:t>
            </w:r>
            <w:r>
              <w:rPr>
                <w:rFonts w:eastAsia="宋体"/>
                <w:kern w:val="2"/>
                <w:sz w:val="18"/>
                <w:szCs w:val="18"/>
                <w:lang w:bidi="ar"/>
              </w:rPr>
              <w:t>1</w:t>
            </w:r>
            <w:r>
              <w:rPr>
                <w:kern w:val="2"/>
                <w:sz w:val="18"/>
                <w:szCs w:val="18"/>
                <w:lang w:bidi="ar"/>
              </w:rPr>
              <w:t>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jc w:val="center"/>
              <w:textAlignment w:val="center"/>
              <w:rPr>
                <w:kern w:val="2"/>
                <w:sz w:val="18"/>
                <w:szCs w:val="18"/>
              </w:rPr>
            </w:pPr>
            <w:r>
              <w:rPr>
                <w:sz w:val="18"/>
                <w:szCs w:val="18"/>
                <w:lang w:bidi="ar"/>
              </w:rPr>
              <w:t>11</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从事政策性粮食经营活动虚报粮食收储数量</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（一）虚报粮食收储款量。</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10" w:lineRule="exact"/>
              <w:textAlignment w:val="center"/>
              <w:rPr>
                <w:kern w:val="2"/>
                <w:sz w:val="18"/>
                <w:szCs w:val="18"/>
              </w:rPr>
            </w:pPr>
            <w:r>
              <w:rPr>
                <w:sz w:val="18"/>
                <w:szCs w:val="18"/>
                <w:lang w:bidi="ar"/>
              </w:rPr>
              <w:t>1.《粮食流通管理条例》（国务院令第740号）第四十九条第（一）项 从事政策性粮食经营活动，虚报粮食收储数量的，由粮食和储备行政管理部门责令改正，给予警告，没收违法所得，并处50万元以上200万元以下罚款；情节严重的，并处200万元以上500万元以下罚款。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jc w:val="center"/>
              <w:textAlignment w:val="auto"/>
              <w:rPr>
                <w:kern w:val="2"/>
                <w:sz w:val="18"/>
                <w:szCs w:val="18"/>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虚报粮食收储数量</w:t>
            </w:r>
            <w:r>
              <w:rPr>
                <w:kern w:val="2"/>
                <w:sz w:val="18"/>
                <w:szCs w:val="18"/>
                <w:lang w:bidi="ar"/>
              </w:rPr>
              <w:t>100吨以下的。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6"/>
              </w:numPr>
              <w:suppressLineNumbers w:val="0"/>
              <w:kinsoku/>
              <w:wordWrap/>
              <w:overflowPunct w:val="0"/>
              <w:topLinePunct w:val="0"/>
              <w:autoSpaceDE/>
              <w:autoSpaceDN/>
              <w:bidi w:val="0"/>
              <w:adjustRightInd/>
              <w:snapToGrid/>
              <w:spacing w:after="0" w:line="21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1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1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虚报粮食收储数量100</w:t>
            </w:r>
            <w:r>
              <w:rPr>
                <w:kern w:val="2"/>
                <w:sz w:val="18"/>
                <w:szCs w:val="18"/>
                <w:lang w:bidi="ar"/>
              </w:rPr>
              <w:t>吨以上300吨以下的。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虚报粮食收储数量300</w:t>
            </w:r>
            <w:r>
              <w:rPr>
                <w:kern w:val="2"/>
                <w:sz w:val="18"/>
                <w:szCs w:val="18"/>
                <w:lang w:bidi="ar"/>
              </w:rPr>
              <w:t>吨以上500吨以下的。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1.虚报粮食收储数量500</w:t>
            </w:r>
            <w:r>
              <w:rPr>
                <w:kern w:val="2"/>
                <w:sz w:val="18"/>
                <w:szCs w:val="18"/>
                <w:lang w:bidi="ar"/>
              </w:rPr>
              <w:t>吨以上1000吨以下的；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2.虚报粮食收储数量100吨以上500</w:t>
            </w:r>
            <w:r>
              <w:rPr>
                <w:kern w:val="2"/>
                <w:sz w:val="18"/>
                <w:szCs w:val="18"/>
                <w:lang w:bidi="ar"/>
              </w:rPr>
              <w:t>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740号）第四十九条第（一）项规定中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1.虚报粮食收储数量1000</w:t>
            </w:r>
            <w:r>
              <w:rPr>
                <w:kern w:val="2"/>
                <w:sz w:val="18"/>
                <w:szCs w:val="18"/>
                <w:lang w:bidi="ar"/>
              </w:rPr>
              <w:t>吨以上；</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2.虚报粮食收储数量500吨以上1000</w:t>
            </w:r>
            <w:r>
              <w:rPr>
                <w:kern w:val="2"/>
                <w:sz w:val="18"/>
                <w:szCs w:val="18"/>
                <w:lang w:bidi="ar"/>
              </w:rPr>
              <w:t>吨以下，且造成严重社会影响或产生严重危害后果的。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12</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通过以陈顶新、以次充好、低收高转、虚假购销、虚假轮换、违规倒卖等方式，套取粮食价差和财政补贴，骗取信贷资金</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w:t>
            </w:r>
            <w:r>
              <w:rPr>
                <w:spacing w:val="-11"/>
                <w:sz w:val="18"/>
                <w:szCs w:val="18"/>
                <w:lang w:bidi="ar"/>
              </w:rPr>
              <w:t>性粮食经营活动，应当严格遵守国家有关规定，不得有下列行为</w:t>
            </w:r>
            <w:r>
              <w:rPr>
                <w:sz w:val="18"/>
                <w:szCs w:val="18"/>
                <w:lang w:bidi="ar"/>
              </w:rPr>
              <w:t>：</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（二）通过以陈顶新、以次充好、低收高转、虚假购销、虚假轮换、违规倒卖等方式，套取粮食价差和财政补贴，骗取信贷资金。</w:t>
            </w:r>
          </w:p>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190" w:lineRule="exact"/>
              <w:textAlignment w:val="center"/>
              <w:rPr>
                <w:kern w:val="2"/>
                <w:sz w:val="18"/>
                <w:szCs w:val="18"/>
              </w:rPr>
            </w:pPr>
            <w:r>
              <w:rPr>
                <w:sz w:val="18"/>
                <w:szCs w:val="18"/>
                <w:lang w:bidi="ar"/>
              </w:rPr>
              <w:t>1.《粮食流通管理条例》（国务院令第740号）第四十九条第（二）项 从事政策性粮食经营活动，通过以陈顶新、以次充好、低收高转、虚假购销、虚假轮换、违规倒卖等方式，套取粮食价差和财政补贴，骗取信贷资金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通过以陈顶新、以次充好、低收高转、虚假购销、虚假轮换、违规倒卖等方式，套取粮食价差和财政补贴，骗取信贷资金</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7"/>
              </w:numPr>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通过以陈顶新、以次充好、低收高转、虚假购销、虚假轮换、违规倒卖等方式，套取粮食价差和财政补贴，骗取信贷资金100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0"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通过以陈顶新、以次充好、低收高转、虚假购销、虚假轮换、违规倒卖等方式，套取粮食价差和财政补贴，骗取信贷资金</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1.通过以陈顶新、以次充好、低收高转、虚假购销、虚假轮换、违规倒卖等方式，套取粮食价差和财政补贴，骗取信贷资金</w:t>
            </w:r>
            <w:r>
              <w:rPr>
                <w:kern w:val="2"/>
                <w:sz w:val="18"/>
                <w:szCs w:val="18"/>
                <w:lang w:bidi="ar"/>
              </w:rPr>
              <w:t>200万元以上300万元以下的；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2.通过以陈顶新、以次充好、低收高转、虚假购销、虚假轮换、违规倒卖等方式，套取粮食价差和财政补贴，骗取信贷资金100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740号）第四十九条第（二）项规定中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1.通过以陈顶新、以次充好、低收高转、虚假购销、虚假轮换、违规倒卖等方式，套取粮食价差和财政补贴，骗取信贷资金</w:t>
            </w:r>
            <w:r>
              <w:rPr>
                <w:kern w:val="2"/>
                <w:sz w:val="18"/>
                <w:szCs w:val="18"/>
                <w:lang w:bidi="ar"/>
              </w:rPr>
              <w:t>300万元以上</w:t>
            </w:r>
            <w:r>
              <w:rPr>
                <w:sz w:val="18"/>
                <w:szCs w:val="18"/>
                <w:lang w:bidi="ar"/>
              </w:rPr>
              <w:t>的</w:t>
            </w:r>
            <w:r>
              <w:rPr>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2.通过以陈顶新、以次充好、低收高转、虚假购销、虚假轮换、违规倒卖等方式，套取粮食价差和财政补贴，骗取信贷资金</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13</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从事政策性粮食经营活动挤占、挪用、克扣财政补贴、信贷资金</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（三）挤占、挪用、克扣财政补贴、信贷资金。</w:t>
            </w:r>
          </w:p>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10" w:lineRule="exact"/>
              <w:textAlignment w:val="center"/>
              <w:rPr>
                <w:kern w:val="2"/>
                <w:sz w:val="18"/>
                <w:szCs w:val="18"/>
              </w:rPr>
            </w:pPr>
            <w:r>
              <w:rPr>
                <w:sz w:val="18"/>
                <w:szCs w:val="18"/>
                <w:lang w:bidi="ar"/>
              </w:rPr>
              <w:t>1.《粮食流通管理条例》（国务院令第740号）第四十九条第（三）项 从事政策性粮食经营活动，挤占、挪用、克扣财政补贴、信贷资金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挤占、挪用、克扣财政补贴、信贷资金</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8"/>
              </w:numPr>
              <w:suppressLineNumbers w:val="0"/>
              <w:kinsoku/>
              <w:wordWrap/>
              <w:overflowPunct w:val="0"/>
              <w:topLinePunct w:val="0"/>
              <w:autoSpaceDE/>
              <w:autoSpaceDN/>
              <w:bidi w:val="0"/>
              <w:adjustRightInd/>
              <w:snapToGrid/>
              <w:spacing w:after="0" w:line="21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1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1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挤占、挪用、克扣财政补贴、信贷资金</w:t>
            </w:r>
            <w:r>
              <w:rPr>
                <w:kern w:val="2"/>
                <w:sz w:val="18"/>
                <w:szCs w:val="18"/>
                <w:lang w:bidi="ar"/>
              </w:rPr>
              <w:t>100万元以上150万元以下的。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挤占、挪用、克扣财政补贴、信贷资金150</w:t>
            </w:r>
            <w:r>
              <w:rPr>
                <w:kern w:val="2"/>
                <w:sz w:val="18"/>
                <w:szCs w:val="18"/>
                <w:lang w:bidi="ar"/>
              </w:rPr>
              <w:t>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740号）第四十九条第（三）项规定中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1.挤占、挪用、克扣财政补贴、信贷资金</w:t>
            </w:r>
            <w:r>
              <w:rPr>
                <w:kern w:val="2"/>
                <w:sz w:val="18"/>
                <w:szCs w:val="18"/>
                <w:lang w:bidi="ar"/>
              </w:rPr>
              <w:t>200万元以上300万元以下；</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2.挤占、挪用、克扣财政补贴、信贷资金100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continue"/>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lang w:bidi="ar"/>
              </w:rPr>
            </w:pPr>
            <w:r>
              <w:rPr>
                <w:sz w:val="18"/>
                <w:szCs w:val="18"/>
                <w:lang w:bidi="ar"/>
              </w:rPr>
              <w:t>1.挤占、挪用、克扣财政补贴、信贷资金</w:t>
            </w:r>
            <w:r>
              <w:rPr>
                <w:kern w:val="2"/>
                <w:sz w:val="18"/>
                <w:szCs w:val="18"/>
                <w:lang w:bidi="ar"/>
              </w:rPr>
              <w:t>300万元以上；</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2.挤占、挪用、克扣财政补贴、信贷资金</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14</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以政策性粮食为债务作担保或者清偿债务</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（四）以政策性粮食为债务作担保或者清偿债务。</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1.《粮食流通管理条例》（国务院令第740号）第四十九条第（四）项 从事政策性粮食经营活动，以政策性粮食为债务作担保或者清偿债务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w:t>
            </w:r>
            <w:r>
              <w:rPr>
                <w:spacing w:val="-6"/>
                <w:sz w:val="18"/>
                <w:szCs w:val="18"/>
                <w:lang w:bidi="ar"/>
              </w:rPr>
              <w:t>年度从本企业取得收入的1倍以上10倍以下罚</w:t>
            </w:r>
            <w:r>
              <w:rPr>
                <w:sz w:val="18"/>
                <w:szCs w:val="18"/>
                <w:lang w:bidi="ar"/>
              </w:rPr>
              <w:t>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以政策性粮食为债务作担保或者清偿债务，违法涉案粮食货值金额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9"/>
              </w:numPr>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以政策性粮食为债务作担保或者清偿债务，违法涉案粮食货值金额100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以政策性粮食为债务作担保或者清偿债务，违法涉案粮食货值金额</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1.以政策性粮食为债务作担保或者清偿债务，违法涉案粮食货值金额</w:t>
            </w:r>
            <w:r>
              <w:rPr>
                <w:kern w:val="2"/>
                <w:sz w:val="18"/>
                <w:szCs w:val="18"/>
                <w:lang w:bidi="ar"/>
              </w:rPr>
              <w:t>200万元以上300万元以下</w:t>
            </w:r>
            <w:r>
              <w:rPr>
                <w:sz w:val="18"/>
                <w:szCs w:val="18"/>
                <w:lang w:bidi="ar"/>
              </w:rPr>
              <w:t>的</w:t>
            </w:r>
            <w:r>
              <w:rPr>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2.违法涉案粮食货值金额100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w:t>
            </w:r>
            <w:r>
              <w:rPr>
                <w:spacing w:val="-11"/>
                <w:kern w:val="2"/>
                <w:sz w:val="18"/>
                <w:szCs w:val="18"/>
                <w:lang w:bidi="ar"/>
              </w:rPr>
              <w:t>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740号）第四十九条第（四）项规定中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lang w:bidi="ar"/>
              </w:rPr>
            </w:pPr>
            <w:r>
              <w:rPr>
                <w:sz w:val="18"/>
                <w:szCs w:val="18"/>
                <w:lang w:bidi="ar"/>
              </w:rPr>
              <w:t>1.以政策性粮食为债务作担保或者清偿债务，违法涉案粮食货值金额</w:t>
            </w:r>
            <w:r>
              <w:rPr>
                <w:kern w:val="2"/>
                <w:sz w:val="18"/>
                <w:szCs w:val="18"/>
                <w:lang w:bidi="ar"/>
              </w:rPr>
              <w:t>300万元以上</w:t>
            </w:r>
            <w:r>
              <w:rPr>
                <w:sz w:val="18"/>
                <w:szCs w:val="18"/>
                <w:lang w:bidi="ar"/>
              </w:rPr>
              <w:t>的</w:t>
            </w:r>
            <w:r>
              <w:rPr>
                <w:kern w:val="2"/>
                <w:sz w:val="18"/>
                <w:szCs w:val="18"/>
                <w:lang w:bidi="ar"/>
              </w:rPr>
              <w:t>；</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2.违法涉案粮食货值金额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w:t>
            </w:r>
            <w:r>
              <w:rPr>
                <w:spacing w:val="-6"/>
                <w:kern w:val="2"/>
                <w:sz w:val="18"/>
                <w:szCs w:val="18"/>
                <w:lang w:bidi="ar"/>
              </w:rPr>
              <w:t>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5"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15</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利用政策性粮食进行除政府委托的政策性任务以外的其他商业经营</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（五）利用政策性粮食进行除政府委托的政策性任务以外的其他商业经营。</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1.《粮食流通管理条例》（国务院令第740号）第四十九条第（五）项 从事政策性粮食经营活动，利用政策性粮食进行除政府委托的政策性任务以外的其他商业经营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利用政策性粮食进行除政府委托的政策性任务以外的其他商业经营，违法涉案粮食货值金额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警告、没收 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70" w:lineRule="exact"/>
              <w:ind w:left="0" w:firstLine="0"/>
              <w:textAlignment w:val="center"/>
              <w:rPr>
                <w:sz w:val="18"/>
                <w:szCs w:val="18"/>
                <w:lang w:bidi="ar"/>
              </w:rPr>
            </w:pPr>
            <w:r>
              <w:rPr>
                <w:rFonts w:hint="eastAsia"/>
                <w:sz w:val="18"/>
                <w:szCs w:val="18"/>
                <w:lang w:bidi="ar"/>
              </w:rPr>
              <w:t>一、</w:t>
            </w: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7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70" w:lineRule="exact"/>
              <w:ind w:left="0" w:firstLine="0"/>
              <w:textAlignment w:val="center"/>
              <w:rPr>
                <w:sz w:val="18"/>
                <w:szCs w:val="18"/>
                <w:lang w:bidi="ar"/>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利用政策性粮食进行除政府委托的政策性任务以外的其他商业经营，违法涉案粮食货值金额100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 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5"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利用政策性粮食进行除政府委托的政策性任务以外的其他商业经营，违法涉案粮食货值金额</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 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1.利用政策性粮食进行除政府委托的政策性任务以外的其他商业经营，违法涉案粮食货值金额</w:t>
            </w:r>
            <w:r>
              <w:rPr>
                <w:kern w:val="2"/>
                <w:sz w:val="18"/>
                <w:szCs w:val="18"/>
                <w:lang w:bidi="ar"/>
              </w:rPr>
              <w:t>200万元以上300万元以下的；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2.违法涉案粮食货值金额100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 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w:t>
            </w:r>
            <w:r>
              <w:rPr>
                <w:spacing w:val="-6"/>
                <w:kern w:val="2"/>
                <w:sz w:val="18"/>
                <w:szCs w:val="18"/>
                <w:lang w:bidi="ar"/>
              </w:rPr>
              <w:t>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740号）第四十九条第（五）项规定中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1.利用政策性粮食进行除政府委托的政策性任务以外的其他商业经营，违法涉案粮食货值金额</w:t>
            </w:r>
            <w:r>
              <w:rPr>
                <w:kern w:val="2"/>
                <w:sz w:val="18"/>
                <w:szCs w:val="18"/>
                <w:lang w:bidi="ar"/>
              </w:rPr>
              <w:t>300万元以上的；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 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16</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在政策性粮食出库时掺杂使假、以次充好、调换标的物，拒不执行出库指令或者阻挠出库</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（六）在政策性粮食出库时掺杂使假、以次充好、调换标的物，拒不执行出库指令或者阻挠出库。</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190" w:lineRule="exact"/>
              <w:textAlignment w:val="center"/>
              <w:rPr>
                <w:kern w:val="2"/>
                <w:sz w:val="18"/>
                <w:szCs w:val="18"/>
              </w:rPr>
            </w:pPr>
            <w:r>
              <w:rPr>
                <w:sz w:val="18"/>
                <w:szCs w:val="18"/>
                <w:lang w:bidi="ar"/>
              </w:rPr>
              <w:t>1.《粮食流通管理条例》（国务院令第740号）第四十九条第（六）项 从事政策性粮食经营活动，在政策性粮食出库时掺杂使假、以次充好、调换标的物，拒不执行出库指令或者阻挠出库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在政策性粮食出库时掺杂使假、以次充好、调换标的物，涉及货值金额8万元以下的；拒不执行出库指令或者阻挠出库，违法涉案粮食货值金额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10"/>
              </w:numPr>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在政策性粮食出库时掺杂使假、以次充好、调换标的物，涉及货值金额8万元以上15万元以下的；拒不执行出库指令或者阻挠出库，违法涉案粮食货值金额100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5"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在政策性粮食出库时掺杂使假、以次充好、调换标的物，涉及货值金额15万元以上30万元以下的；拒不执行出库指令或者阻挠出库，违法涉案粮食货值金额</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1.在政策性粮食出库时掺杂使假、以次充好、调换标的物，涉及货值金额30万元以上90万元以下的；拒不执行出库指令或者阻挠出库，违法涉案粮食货值金额</w:t>
            </w:r>
            <w:r>
              <w:rPr>
                <w:kern w:val="2"/>
                <w:sz w:val="18"/>
                <w:szCs w:val="18"/>
                <w:lang w:bidi="ar"/>
              </w:rPr>
              <w:t>200万元以上300万元以下的；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kern w:val="2"/>
                <w:sz w:val="18"/>
                <w:szCs w:val="18"/>
                <w:lang w:bidi="ar"/>
              </w:rPr>
              <w:t>2.在政策性粮食出库时掺杂使假、以次充好、调换标的物，涉及货值金额8万元以上30万元以下，且造成严重社会影响或产生严重危害后果的；</w:t>
            </w:r>
            <w:r>
              <w:rPr>
                <w:sz w:val="18"/>
                <w:szCs w:val="18"/>
                <w:lang w:bidi="ar"/>
              </w:rPr>
              <w:t>拒不执行出库指令或者阻挠出库，违法涉案粮食货值金额</w:t>
            </w:r>
            <w:r>
              <w:rPr>
                <w:kern w:val="2"/>
                <w:sz w:val="18"/>
                <w:szCs w:val="18"/>
                <w:lang w:bidi="ar"/>
              </w:rPr>
              <w:t>100万元以上200</w:t>
            </w:r>
            <w:r>
              <w:rPr>
                <w:spacing w:val="-6"/>
                <w:kern w:val="2"/>
                <w:sz w:val="18"/>
                <w:szCs w:val="18"/>
                <w:lang w:bidi="ar"/>
              </w:rPr>
              <w:t>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740号）第四十九条第（六）项规定中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1.在政策性粮食出库时掺杂使假、以次充好、调换标的物，涉及货值金额90万元以上的；拒不执行出库指令或者阻挠出库，违法涉案粮食货值金额</w:t>
            </w:r>
            <w:r>
              <w:rPr>
                <w:kern w:val="2"/>
                <w:sz w:val="18"/>
                <w:szCs w:val="18"/>
                <w:lang w:bidi="ar"/>
              </w:rPr>
              <w:t>300万元以上的；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kern w:val="2"/>
                <w:sz w:val="18"/>
                <w:szCs w:val="18"/>
                <w:lang w:bidi="ar"/>
              </w:rPr>
              <w:t>2.在政策性粮食出库时掺杂使假、以次充好、调换标的物，涉及货值金额30万元以上90万元以下，且造成严重社会影响或产生严重危害后果的；</w:t>
            </w:r>
            <w:r>
              <w:rPr>
                <w:sz w:val="18"/>
                <w:szCs w:val="18"/>
                <w:lang w:bidi="ar"/>
              </w:rPr>
              <w:t>拒不执行出库指令或者阻挠出库，违法涉案粮食货值金额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17</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spacing w:val="-11"/>
                <w:kern w:val="2"/>
                <w:sz w:val="18"/>
                <w:szCs w:val="18"/>
              </w:rPr>
            </w:pPr>
            <w:r>
              <w:rPr>
                <w:spacing w:val="0"/>
                <w:sz w:val="18"/>
                <w:szCs w:val="18"/>
                <w:lang w:bidi="ar"/>
              </w:rPr>
              <w:t>购买国家限定用途的政策性粮食，违规倒卖或者不按照规定用途处置</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（七）购买国家限定用途的政策性粮食，违规倒卖或者不按照规定用途处置。</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20" w:lineRule="exact"/>
              <w:textAlignment w:val="center"/>
              <w:rPr>
                <w:kern w:val="2"/>
                <w:sz w:val="18"/>
                <w:szCs w:val="18"/>
              </w:rPr>
            </w:pPr>
            <w:r>
              <w:rPr>
                <w:sz w:val="18"/>
                <w:szCs w:val="18"/>
                <w:lang w:bidi="ar"/>
              </w:rPr>
              <w:t>1.《粮食流通管理条例》（国务院令第740号）第四十九条第（七）项 从事政策性粮食经营活动，购买国家限定用途的政策性粮食，违规倒卖或者不按照规定用途处置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购买国家限定用途的政策性粮食，违规倒卖或者不按照规定用途处置，违法涉案粮食货值金额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11"/>
              </w:numPr>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购买国家限定用途的政策性粮食，违规倒卖或者不按照规定用途处置，违法涉案粮食货值金额100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购买国家限定用途的政策性粮食，违规倒卖或者不按照规定用途处置，违法涉案粮食货值金额</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lang w:bidi="ar"/>
              </w:rPr>
            </w:pPr>
            <w:r>
              <w:rPr>
                <w:sz w:val="18"/>
                <w:szCs w:val="18"/>
                <w:lang w:bidi="ar"/>
              </w:rPr>
              <w:t>1.购买国家限定用途的政策性粮食，违规倒卖或者不按照规定用途处置，违法涉案粮</w:t>
            </w:r>
            <w:r>
              <w:rPr>
                <w:kern w:val="2"/>
                <w:sz w:val="18"/>
                <w:szCs w:val="18"/>
                <w:lang w:bidi="ar"/>
              </w:rPr>
              <w:t>食货值金额200万元以上300万元以下的；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sz w:val="18"/>
                <w:szCs w:val="18"/>
                <w:lang w:bidi="ar"/>
              </w:rPr>
              <w:t>2.违法涉案粮食货值金额</w:t>
            </w:r>
            <w:r>
              <w:rPr>
                <w:kern w:val="2"/>
                <w:sz w:val="18"/>
                <w:szCs w:val="18"/>
                <w:lang w:bidi="ar"/>
              </w:rPr>
              <w:t>100万元以上200万元以下，且造成严重社会影响或产生严重危害后果的。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8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80" w:lineRule="exact"/>
              <w:textAlignment w:val="center"/>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740号）第四十九条第（七）项规定中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lang w:bidi="ar"/>
              </w:rPr>
            </w:pPr>
            <w:r>
              <w:rPr>
                <w:sz w:val="18"/>
                <w:szCs w:val="18"/>
                <w:lang w:bidi="ar"/>
              </w:rPr>
              <w:t>1.购买国家限定用途的政策性粮食，违规倒卖或者不按照规定用途处置，违法涉案粮食货值金额</w:t>
            </w:r>
            <w:r>
              <w:rPr>
                <w:kern w:val="2"/>
                <w:sz w:val="18"/>
                <w:szCs w:val="18"/>
                <w:lang w:bidi="ar"/>
              </w:rPr>
              <w:t>300万元以上的；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kern w:val="2"/>
                <w:sz w:val="18"/>
                <w:szCs w:val="18"/>
              </w:rPr>
            </w:pPr>
            <w:r>
              <w:rPr>
                <w:sz w:val="18"/>
                <w:szCs w:val="18"/>
                <w:lang w:bidi="ar"/>
              </w:rPr>
              <w:t>2.违法涉案粮食货值金额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警告、没收违法所得、罚款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9"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18</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擅自动用政策性粮食</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（八）擅自动用政策性粮食。</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1.《粮食流通管理条例》（国务院令第740号）第四十九条第（八）项 从事政策性粮食经营活动，擅自动用政策性粮食的，由粮食和储备行政管理部门责令改正，给予警告，没收违法所得，并处50万元以上200万元以下罚款；情节严重的，并处200万元以上500万元以下罚款。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擅自动用政策性粮食，违法涉案粮食货值金额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警告、没收违法所得、警告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从轻</w:t>
            </w:r>
          </w:p>
        </w:tc>
        <w:tc>
          <w:tcPr>
            <w:tcW w:w="507" w:type="pct"/>
            <w:shd w:val="clear" w:color="auto" w:fill="auto"/>
            <w:vAlign w:val="center"/>
          </w:tcPr>
          <w:p/>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12"/>
              </w:numPr>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擅自动用政策性粮食，违法涉案粮食货值金额100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警告、没收违法所得、警告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擅自动用政策性粮食，违法涉案粮食货值金额</w:t>
            </w:r>
            <w:r>
              <w:rPr>
                <w:kern w:val="2"/>
                <w:sz w:val="18"/>
                <w:szCs w:val="18"/>
                <w:lang w:bidi="ar"/>
              </w:rPr>
              <w:t>150万元以上200万元以下。</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sz w:val="18"/>
                <w:szCs w:val="18"/>
                <w:lang w:bidi="ar"/>
              </w:rPr>
            </w:pPr>
            <w:r>
              <w:rPr>
                <w:sz w:val="18"/>
                <w:szCs w:val="18"/>
                <w:lang w:bidi="ar"/>
              </w:rPr>
              <w:t>警告、没收违法所得、警告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lang w:bidi="ar"/>
              </w:rPr>
            </w:pPr>
            <w:r>
              <w:rPr>
                <w:sz w:val="18"/>
                <w:szCs w:val="18"/>
                <w:lang w:bidi="ar"/>
              </w:rPr>
              <w:t>1.擅自动用政策性粮食，违法涉案粮食货值金额</w:t>
            </w:r>
            <w:r>
              <w:rPr>
                <w:kern w:val="2"/>
                <w:sz w:val="18"/>
                <w:szCs w:val="18"/>
                <w:lang w:bidi="ar"/>
              </w:rPr>
              <w:t>200万元以上300万元以下；</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2.违法涉案粮食货值金额100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警告、没收违法所得、警告</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740号）第四十九条第（八）项规定中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0"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lang w:bidi="ar"/>
              </w:rPr>
            </w:pPr>
            <w:r>
              <w:rPr>
                <w:sz w:val="18"/>
                <w:szCs w:val="18"/>
                <w:lang w:bidi="ar"/>
              </w:rPr>
              <w:t>1.擅自动用政策性粮食，违法涉案粮食货值金额</w:t>
            </w:r>
            <w:r>
              <w:rPr>
                <w:kern w:val="2"/>
                <w:sz w:val="18"/>
                <w:szCs w:val="18"/>
                <w:lang w:bidi="ar"/>
              </w:rPr>
              <w:t>300万元以上；</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60" w:lineRule="exact"/>
              <w:ind w:left="0" w:firstLine="0"/>
              <w:textAlignment w:val="center"/>
              <w:rPr>
                <w:kern w:val="2"/>
                <w:sz w:val="18"/>
                <w:szCs w:val="18"/>
              </w:rPr>
            </w:pPr>
            <w:r>
              <w:rPr>
                <w:sz w:val="18"/>
                <w:szCs w:val="18"/>
                <w:lang w:bidi="ar"/>
              </w:rPr>
              <w:t>2.违法涉案粮食货值金额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警告、没收违法所得、警告</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6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6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w:t>
            </w:r>
            <w:r>
              <w:rPr>
                <w:spacing w:val="-6"/>
                <w:kern w:val="2"/>
                <w:sz w:val="18"/>
                <w:szCs w:val="18"/>
                <w:lang w:bidi="ar"/>
              </w:rPr>
              <w:t>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19</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其他违反国家政策性粮食经营管理规定的行为</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《粮食流通管理条例》（国务院令第740号）第二十条 粮食经营者从事政策性粮食经营活动，应当严格遵守国家有关规定，不得有下列行为：</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（九）其他违反国家政策性粮食经营管理规定的行为。</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1.《粮食流通管理条例》（国务院令第740号）第四十九条第（九）项 从事政策性粮食经营活动，有其他违反国家政策性粮食经营管理规定的行为的，由粮食和储备行政管理部门责令改正，给予警告，没收违法所得，并处50万元以上200万元以下罚款；情节严重的，并处200万元以上500万元以下罚款。</w:t>
            </w:r>
            <w:r>
              <w:rPr>
                <w:sz w:val="18"/>
                <w:szCs w:val="18"/>
                <w:lang w:bidi="ar"/>
              </w:rPr>
              <w:br w:type="textWrapping"/>
            </w:r>
            <w:r>
              <w:rPr>
                <w:sz w:val="18"/>
                <w:szCs w:val="18"/>
                <w:lang w:bidi="ar"/>
              </w:rPr>
              <w:t>2.《粮食流通管理条例》（国务院令第740号）第五十一条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sz w:val="18"/>
                <w:szCs w:val="18"/>
                <w:lang w:bidi="ar"/>
              </w:rPr>
            </w:pPr>
            <w:r>
              <w:rPr>
                <w:sz w:val="18"/>
                <w:szCs w:val="18"/>
                <w:lang w:bidi="ar"/>
              </w:rPr>
              <w:t>较轻</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其他违反国家政策性粮食经营管理规定的行为，违法涉案粮食货值金额</w:t>
            </w:r>
            <w:r>
              <w:rPr>
                <w:kern w:val="2"/>
                <w:sz w:val="18"/>
                <w:szCs w:val="18"/>
                <w:lang w:bidi="ar"/>
              </w:rPr>
              <w:t>100万元以下的。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从事政策性粮食经营活动的粮食经营者</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从轻</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50万元及以上95万元及以下罚款。</w:t>
            </w:r>
          </w:p>
        </w:tc>
        <w:tc>
          <w:tcPr>
            <w:tcW w:w="1001" w:type="pct"/>
            <w:vMerge w:val="restart"/>
            <w:shd w:val="clear" w:color="auto" w:fill="auto"/>
            <w:vAlign w:val="center"/>
          </w:tcPr>
          <w:p>
            <w:pPr>
              <w:keepNext w:val="0"/>
              <w:keepLines w:val="0"/>
              <w:pageBreakBefore w:val="0"/>
              <w:numPr>
                <w:ilvl w:val="0"/>
                <w:numId w:val="13"/>
              </w:numPr>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依据</w:t>
            </w:r>
            <w:r>
              <w:rPr>
                <w:sz w:val="18"/>
                <w:szCs w:val="18"/>
                <w:lang w:bidi="ar"/>
              </w:rPr>
              <w:br w:type="textWrapping"/>
            </w:r>
            <w:r>
              <w:rPr>
                <w:sz w:val="18"/>
                <w:szCs w:val="18"/>
                <w:lang w:bidi="ar"/>
              </w:rPr>
              <w:t>《重庆市规范行政处罚裁量权办法》第十六条</w:t>
            </w:r>
            <w:r>
              <w:rPr>
                <w:rFonts w:hint="eastAsia"/>
                <w:sz w:val="18"/>
                <w:szCs w:val="18"/>
                <w:lang w:bidi="ar"/>
              </w:rPr>
              <w:t>“</w:t>
            </w:r>
            <w:r>
              <w:rPr>
                <w:sz w:val="18"/>
                <w:szCs w:val="18"/>
                <w:lang w:bidi="ar"/>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r>
              <w:rPr>
                <w:rFonts w:hint="eastAsia"/>
                <w:sz w:val="18"/>
                <w:szCs w:val="18"/>
                <w:lang w:bidi="ar"/>
              </w:rPr>
              <w:t>”</w:t>
            </w:r>
            <w:r>
              <w:rPr>
                <w:sz w:val="18"/>
                <w:szCs w:val="18"/>
                <w:lang w:bidi="ar"/>
              </w:rPr>
              <w:br w:type="textWrapping"/>
            </w:r>
            <w:r>
              <w:rPr>
                <w:sz w:val="18"/>
                <w:szCs w:val="18"/>
                <w:lang w:bidi="ar"/>
              </w:rPr>
              <w:t>二、计算公式</w:t>
            </w:r>
            <w:r>
              <w:rPr>
                <w:sz w:val="18"/>
                <w:szCs w:val="18"/>
                <w:lang w:bidi="ar"/>
              </w:rPr>
              <w:br w:type="textWrapping"/>
            </w:r>
            <w:r>
              <w:rPr>
                <w:sz w:val="18"/>
                <w:szCs w:val="18"/>
                <w:lang w:bidi="ar"/>
              </w:rPr>
              <w:t>1.最低罚款数额≤从轻处罚≤（最高罚款数额－最低罚款数额）×30%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2.（最高罚款数额－最低罚款数额）×30%</w:t>
            </w:r>
            <w:r>
              <w:rPr>
                <w:rFonts w:hint="eastAsia"/>
                <w:sz w:val="18"/>
                <w:szCs w:val="18"/>
                <w:lang w:bidi="ar"/>
              </w:rPr>
              <w:t>+</w:t>
            </w:r>
            <w:r>
              <w:rPr>
                <w:sz w:val="18"/>
                <w:szCs w:val="18"/>
                <w:lang w:bidi="ar"/>
              </w:rPr>
              <w:t>最低罚款数额＜一般处罚＜（最高罚款数额－最低罚款数额）×70%</w:t>
            </w:r>
            <w:r>
              <w:rPr>
                <w:rFonts w:hint="eastAsia"/>
                <w:sz w:val="18"/>
                <w:szCs w:val="18"/>
                <w:lang w:bidi="ar"/>
              </w:rPr>
              <w:t>+</w:t>
            </w:r>
            <w:r>
              <w:rPr>
                <w:sz w:val="18"/>
                <w:szCs w:val="18"/>
                <w:lang w:bidi="ar"/>
              </w:rPr>
              <w:t>最低罚款数额；</w:t>
            </w:r>
            <w:r>
              <w:rPr>
                <w:sz w:val="18"/>
                <w:szCs w:val="18"/>
                <w:lang w:bidi="ar"/>
              </w:rPr>
              <w:br w:type="textWrapping"/>
            </w:r>
            <w:r>
              <w:rPr>
                <w:sz w:val="18"/>
                <w:szCs w:val="18"/>
                <w:lang w:bidi="ar"/>
              </w:rPr>
              <w:t>3.从重处罚≥（最高罚款数额－最低罚款数额）×70%</w:t>
            </w:r>
            <w:r>
              <w:rPr>
                <w:rFonts w:hint="eastAsia"/>
                <w:sz w:val="18"/>
                <w:szCs w:val="18"/>
                <w:lang w:bidi="ar"/>
              </w:rPr>
              <w:t>+</w:t>
            </w:r>
            <w:r>
              <w:rPr>
                <w:sz w:val="18"/>
                <w:szCs w:val="18"/>
                <w:lang w:bidi="ar"/>
              </w:rPr>
              <w:t>最低罚款数额。</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sz w:val="18"/>
                <w:szCs w:val="18"/>
                <w:lang w:bidi="ar"/>
              </w:rPr>
            </w:pPr>
            <w:r>
              <w:rPr>
                <w:sz w:val="18"/>
                <w:szCs w:val="18"/>
                <w:lang w:bidi="ar"/>
              </w:rPr>
              <w:t>三、名词说明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00" w:lineRule="exact"/>
              <w:ind w:left="0" w:firstLine="0"/>
              <w:textAlignment w:val="center"/>
              <w:rPr>
                <w:kern w:val="2"/>
                <w:sz w:val="18"/>
                <w:szCs w:val="18"/>
              </w:rPr>
            </w:pPr>
            <w:r>
              <w:rPr>
                <w:sz w:val="18"/>
                <w:szCs w:val="18"/>
                <w:lang w:bidi="ar"/>
              </w:rPr>
              <w:t>《粮食流通管理条例》第五十四条　政策性粮食，是指政府指定或者委托粮食经营者购买、储存、加工、销售，并给予财政、金融等方面政策性支持的粮食，包括但不限于政府储备粮。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其他违反国家政策性粮食经营管理规定的行为，违法涉案粮食货值金额100</w:t>
            </w:r>
            <w:r>
              <w:rPr>
                <w:kern w:val="2"/>
                <w:sz w:val="18"/>
                <w:szCs w:val="18"/>
                <w:lang w:bidi="ar"/>
              </w:rPr>
              <w:t>万元以上150万元以下的。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95万元以上155万元以下罚款。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5"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其他违反国家政策性粮食经营管理规定的行为，违法涉案粮食货值金额</w:t>
            </w:r>
            <w:r>
              <w:rPr>
                <w:kern w:val="2"/>
                <w:sz w:val="18"/>
                <w:szCs w:val="18"/>
                <w:lang w:bidi="ar"/>
              </w:rPr>
              <w:t>150万元以上200万元以下的。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sz w:val="18"/>
                <w:szCs w:val="18"/>
                <w:lang w:bidi="ar"/>
              </w:rPr>
            </w:pPr>
            <w:r>
              <w:rPr>
                <w:sz w:val="18"/>
                <w:szCs w:val="18"/>
                <w:lang w:bidi="ar"/>
              </w:rPr>
              <w:t>警告、没收违法所得、罚款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给予警告，没收违法所得，并处</w:t>
            </w:r>
            <w:r>
              <w:rPr>
                <w:kern w:val="2"/>
                <w:sz w:val="18"/>
                <w:szCs w:val="18"/>
                <w:lang w:bidi="ar"/>
              </w:rPr>
              <w:t>155万元及以上200万元以下罚款。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1.其他违反国家政策性粮食经营管理规定的行为，违法涉案粮食货值金额</w:t>
            </w:r>
            <w:r>
              <w:rPr>
                <w:kern w:val="2"/>
                <w:sz w:val="18"/>
                <w:szCs w:val="18"/>
                <w:lang w:bidi="ar"/>
              </w:rPr>
              <w:t>200万元以上300万元以下的；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2.违法涉案粮食货值金额100</w:t>
            </w:r>
            <w:r>
              <w:rPr>
                <w:kern w:val="2"/>
                <w:sz w:val="18"/>
                <w:szCs w:val="18"/>
                <w:lang w:bidi="ar"/>
              </w:rPr>
              <w:t>万元以上200万元以下，且造成严重社会影响或产生严重危害后果的。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200万元及以上300万元以下罚款。企业有本违法情节的，对其法定代表人、主要负责人、直接负责的主管人员和其他直接责任人员处以其上一年度从本企业取得收入的1倍及以上5倍以下罚款。</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《粮食流通管理条例》（国务院令第</w:t>
            </w:r>
            <w:r>
              <w:rPr>
                <w:kern w:val="2"/>
                <w:sz w:val="18"/>
                <w:szCs w:val="18"/>
                <w:lang w:bidi="ar"/>
              </w:rPr>
              <w:t>740号）第四十九条第（九）项规定中</w:t>
            </w:r>
            <w:r>
              <w:rPr>
                <w:rFonts w:hint="eastAsia" w:ascii="宋体" w:hAnsi="宋体" w:eastAsia="宋体"/>
                <w:kern w:val="2"/>
                <w:sz w:val="18"/>
                <w:szCs w:val="18"/>
                <w:lang w:bidi="ar"/>
              </w:rPr>
              <w:t>“</w:t>
            </w:r>
            <w:r>
              <w:rPr>
                <w:kern w:val="2"/>
                <w:sz w:val="18"/>
                <w:szCs w:val="18"/>
                <w:lang w:bidi="ar"/>
              </w:rPr>
              <w:t>情节严重的</w:t>
            </w:r>
            <w:r>
              <w:rPr>
                <w:rFonts w:hint="eastAsia" w:ascii="宋体" w:hAnsi="宋体" w:eastAsia="宋体"/>
                <w:kern w:val="2"/>
                <w:sz w:val="18"/>
                <w:szCs w:val="18"/>
                <w:lang w:bidi="ar"/>
              </w:rPr>
              <w:t>”</w:t>
            </w:r>
            <w:r>
              <w:rPr>
                <w:kern w:val="2"/>
                <w:sz w:val="18"/>
                <w:szCs w:val="18"/>
                <w:lang w:bidi="ar"/>
              </w:rPr>
              <w:t>，对应适用从重阶次。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lang w:bidi="ar"/>
              </w:rPr>
            </w:pPr>
            <w:r>
              <w:rPr>
                <w:sz w:val="18"/>
                <w:szCs w:val="18"/>
                <w:lang w:bidi="ar"/>
              </w:rPr>
              <w:t>1.其他违反国家政策性粮食经营管理规定的行为，违法涉案粮食货值金额</w:t>
            </w:r>
            <w:r>
              <w:rPr>
                <w:kern w:val="2"/>
                <w:sz w:val="18"/>
                <w:szCs w:val="18"/>
                <w:lang w:bidi="ar"/>
              </w:rPr>
              <w:t>300万元以上的；</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20" w:lineRule="exact"/>
              <w:ind w:left="0" w:firstLine="0"/>
              <w:textAlignment w:val="center"/>
              <w:rPr>
                <w:kern w:val="2"/>
                <w:sz w:val="18"/>
                <w:szCs w:val="18"/>
              </w:rPr>
            </w:pPr>
            <w:r>
              <w:rPr>
                <w:sz w:val="18"/>
                <w:szCs w:val="18"/>
                <w:lang w:bidi="ar"/>
              </w:rPr>
              <w:t>2.违法涉案粮食货值金额</w:t>
            </w:r>
            <w:r>
              <w:rPr>
                <w:kern w:val="2"/>
                <w:sz w:val="18"/>
                <w:szCs w:val="18"/>
                <w:lang w:bidi="ar"/>
              </w:rPr>
              <w:t>200万元以上300万元以下，且造成严重社会影响或产生严重危害后果的。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警告、没收违法所得、罚款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2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给予警告，没收违法所得，并处</w:t>
            </w:r>
            <w:r>
              <w:rPr>
                <w:kern w:val="2"/>
                <w:sz w:val="18"/>
                <w:szCs w:val="18"/>
                <w:lang w:bidi="ar"/>
              </w:rPr>
              <w:t>300万元及以上500万元及以下罚款。企业有本违法情节的，对其法定代表人、主要负责人、直接负责的主管人员和其他直接责任人员处以其上一</w:t>
            </w:r>
            <w:r>
              <w:rPr>
                <w:spacing w:val="-6"/>
                <w:kern w:val="2"/>
                <w:sz w:val="18"/>
                <w:szCs w:val="18"/>
                <w:lang w:bidi="ar"/>
              </w:rPr>
              <w:t>年度从本企业取得收入的5倍及以上10倍及以下罚款。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20</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粮油仓储单位违反备案规定</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《粮油仓储管理办法》（国家发展改革委令第5号）</w:t>
            </w:r>
            <w:r>
              <w:rPr>
                <w:kern w:val="2"/>
                <w:sz w:val="18"/>
                <w:szCs w:val="18"/>
                <w:lang w:bidi="ar"/>
              </w:rPr>
              <w:t>第六条 粮油仓储单位应当自设立或者开始从事粮油仓储活动之日起30个工作日内，向所在地粮食行政管理部门备案。备案应当包括单位名称、地址、法定代表人、主要仓储业务类型、仓（罐）容规模等内容。具体备案管理办法由省、自治区、直辖市</w:t>
            </w:r>
            <w:r>
              <w:rPr>
                <w:spacing w:val="-11"/>
                <w:kern w:val="2"/>
                <w:sz w:val="18"/>
                <w:szCs w:val="18"/>
                <w:lang w:bidi="ar"/>
              </w:rPr>
              <w:t>人民政府粮食行政管理部门制定。</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kern w:val="2"/>
                <w:sz w:val="18"/>
                <w:szCs w:val="18"/>
                <w:lang w:bidi="ar"/>
              </w:rPr>
              <w:t xml:space="preserve">《粮油仓储管理办法》（国家发展改革委令第5号）第二十八条 </w:t>
            </w:r>
            <w:r>
              <w:rPr>
                <w:sz w:val="18"/>
                <w:szCs w:val="18"/>
                <w:lang w:bidi="ar"/>
              </w:rPr>
              <w:t>粮油仓储单位违反本办法第六条规定，未在规定时间向粮食和储备主管部门备案，或者备案内容弄虚作假的，由负责备案管理的粮食和储备主管部门责令改正，给予警告；拒不改正的，处1万元以下罚款。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未在规定时间内向粮食行政管理部门备案，或备案内容弄虚作假的</w:t>
            </w:r>
            <w:r>
              <w:rPr>
                <w:kern w:val="2"/>
                <w:sz w:val="18"/>
                <w:szCs w:val="18"/>
                <w:lang w:bidi="ar"/>
              </w:rPr>
              <w:t>。</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一、《粮油仓储管理办法》第二十八条规定的</w:t>
            </w:r>
            <w:r>
              <w:rPr>
                <w:rFonts w:hint="eastAsia"/>
                <w:sz w:val="18"/>
                <w:szCs w:val="18"/>
                <w:lang w:bidi="ar"/>
              </w:rPr>
              <w:t>“</w:t>
            </w:r>
            <w:r>
              <w:rPr>
                <w:sz w:val="18"/>
                <w:szCs w:val="18"/>
                <w:lang w:bidi="ar"/>
              </w:rPr>
              <w:t>拒不改正</w:t>
            </w:r>
            <w:r>
              <w:rPr>
                <w:rFonts w:hint="eastAsia"/>
                <w:sz w:val="18"/>
                <w:szCs w:val="18"/>
                <w:lang w:bidi="ar"/>
              </w:rPr>
              <w:t>”</w:t>
            </w:r>
            <w:r>
              <w:rPr>
                <w:sz w:val="18"/>
                <w:szCs w:val="18"/>
                <w:lang w:bidi="ar"/>
              </w:rPr>
              <w:t>适用从重阶次。</w:t>
            </w:r>
          </w:p>
          <w:p>
            <w:pPr>
              <w:keepNext w:val="0"/>
              <w:keepLines w:val="0"/>
              <w:pageBreakBefore w:val="0"/>
              <w:numPr>
                <w:ilvl w:val="12"/>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二、名词说明</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1.《粮油仓储管理办法》第三十二条第二款 本办法所称粮油仓储单位，是指仓容规模500吨以上或者罐容规模100吨以上，专门从事粮油仓储活动，或者在粮油收购、销售、运输、加工、进出口等经营活动过程中从事粮油仓</w:t>
            </w:r>
            <w:r>
              <w:rPr>
                <w:spacing w:val="-11"/>
                <w:sz w:val="18"/>
                <w:szCs w:val="18"/>
                <w:lang w:bidi="ar"/>
              </w:rPr>
              <w:t>储活动的法人和其他组织。</w:t>
            </w:r>
          </w:p>
          <w:p>
            <w:pPr>
              <w:numPr>
                <w:ilvl w:val="12"/>
                <w:numId w:val="0"/>
              </w:numPr>
              <w:overflowPunct w:val="0"/>
              <w:adjustRightInd/>
              <w:spacing w:after="0" w:line="240" w:lineRule="exact"/>
              <w:ind w:left="0" w:firstLine="0"/>
              <w:textAlignment w:val="center"/>
              <w:rPr>
                <w:sz w:val="18"/>
                <w:szCs w:val="18"/>
                <w:lang w:bidi="ar"/>
              </w:rPr>
            </w:pPr>
            <w:r>
              <w:rPr>
                <w:sz w:val="18"/>
                <w:szCs w:val="18"/>
                <w:lang w:bidi="ar"/>
              </w:rPr>
              <w:t>三、特殊情况</w:t>
            </w:r>
          </w:p>
          <w:p>
            <w:pPr>
              <w:numPr>
                <w:ilvl w:val="12"/>
                <w:numId w:val="0"/>
              </w:numPr>
              <w:overflowPunct w:val="0"/>
              <w:adjustRightInd/>
              <w:spacing w:after="0" w:line="240" w:lineRule="exact"/>
              <w:ind w:left="0" w:firstLine="0"/>
              <w:textAlignment w:val="center"/>
              <w:rPr>
                <w:sz w:val="18"/>
                <w:szCs w:val="18"/>
                <w:lang w:bidi="ar"/>
              </w:rPr>
            </w:pPr>
            <w:r>
              <w:rPr>
                <w:sz w:val="18"/>
                <w:szCs w:val="18"/>
                <w:lang w:bidi="ar"/>
              </w:rPr>
              <w:t>如备案内容涉及</w:t>
            </w:r>
            <w:r>
              <w:rPr>
                <w:rFonts w:hint="eastAsia"/>
                <w:sz w:val="18"/>
                <w:szCs w:val="18"/>
                <w:lang w:bidi="ar"/>
              </w:rPr>
              <w:t>“</w:t>
            </w:r>
            <w:r>
              <w:rPr>
                <w:sz w:val="18"/>
                <w:szCs w:val="18"/>
                <w:lang w:bidi="ar"/>
              </w:rPr>
              <w:t>境内国有独资、国有控股粮油仓储单位的粮油仓储物流设施，混合所有制粮油仓储单位中涉及政府性资金资产投入建设、维修改造的粮油仓储物流设施</w:t>
            </w:r>
            <w:r>
              <w:rPr>
                <w:rFonts w:hint="eastAsia"/>
                <w:sz w:val="18"/>
                <w:szCs w:val="18"/>
                <w:lang w:bidi="ar"/>
              </w:rPr>
              <w:t>”</w:t>
            </w:r>
            <w:r>
              <w:rPr>
                <w:sz w:val="18"/>
                <w:szCs w:val="18"/>
                <w:lang w:bidi="ar"/>
              </w:rPr>
              <w:t>，则适用《国有粮油仓储物流设施保护办法》。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未在规定时间内向粮食行政管理部门备案，或备案内容弄虚作假的，</w:t>
            </w:r>
            <w:r>
              <w:rPr>
                <w:kern w:val="2"/>
                <w:sz w:val="18"/>
                <w:szCs w:val="18"/>
                <w:lang w:bidi="ar"/>
              </w:rPr>
              <w:t>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kern w:val="2"/>
                <w:sz w:val="18"/>
                <w:szCs w:val="18"/>
                <w:lang w:bidi="ar"/>
              </w:rPr>
              <w:t>处5千元以下罚款。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未在规定时间内向粮食行政管理部门备案，或备案内容弄虚作假的，拒不改正，且造成不良后果的。</w:t>
            </w:r>
          </w:p>
          <w:p>
            <w:pPr>
              <w:numPr>
                <w:ilvl w:val="12"/>
                <w:numId w:val="0"/>
              </w:numPr>
              <w:overflowPunct w:val="0"/>
              <w:adjustRightInd/>
              <w:spacing w:after="0" w:line="240" w:lineRule="exact"/>
              <w:ind w:left="0" w:firstLine="0" w:firstLineChars="0"/>
              <w:textAlignment w:val="auto"/>
              <w:rPr>
                <w:kern w:val="2"/>
                <w:sz w:val="18"/>
                <w:szCs w:val="18"/>
              </w:rPr>
            </w:pP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罚款</w:t>
            </w:r>
          </w:p>
        </w:tc>
        <w:tc>
          <w:tcPr>
            <w:tcW w:w="209" w:type="pct"/>
            <w:shd w:val="clear" w:color="auto" w:fill="auto"/>
            <w:noWrap/>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kern w:val="2"/>
                <w:sz w:val="18"/>
                <w:szCs w:val="18"/>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5千元及以上1万元及以下罚款。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21</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粮油仓储单位违反仓储条件规定</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粮油仓储管理办法》（国家发展改革委令第5号）第七条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634" w:type="pct"/>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after="0" w:line="240" w:lineRule="exact"/>
              <w:textAlignment w:val="auto"/>
              <w:rPr>
                <w:kern w:val="2"/>
                <w:sz w:val="18"/>
                <w:szCs w:val="18"/>
              </w:rPr>
            </w:pPr>
            <w:r>
              <w:rPr>
                <w:sz w:val="18"/>
                <w:szCs w:val="18"/>
                <w:lang w:bidi="ar"/>
              </w:rPr>
              <w:t>《粮油仓储管理办法》（国家发展改革委令第5号）第二十九条 粮油仓储单位不具备本办法第七条规定条件的，由负责备案管理的粮食和储备主管部门责令改正，给予警告；拒不改正的，处1万元以上3万元以下罚款。</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一般</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粮油仓储单位不具备《粮油仓储管理办法》第七条规定条件。</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sz w:val="18"/>
                <w:szCs w:val="18"/>
                <w:lang w:bidi="ar"/>
              </w:rPr>
            </w:pPr>
            <w:r>
              <w:rPr>
                <w:sz w:val="18"/>
                <w:szCs w:val="18"/>
                <w:lang w:bidi="ar"/>
              </w:rPr>
              <w:t>一、《粮油仓储管理办法》第二十九条规定的</w:t>
            </w:r>
            <w:r>
              <w:rPr>
                <w:rFonts w:hint="eastAsia"/>
                <w:sz w:val="18"/>
                <w:szCs w:val="18"/>
                <w:lang w:bidi="ar"/>
              </w:rPr>
              <w:t>“</w:t>
            </w:r>
            <w:r>
              <w:rPr>
                <w:sz w:val="18"/>
                <w:szCs w:val="18"/>
                <w:lang w:bidi="ar"/>
              </w:rPr>
              <w:t>拒不改正</w:t>
            </w:r>
            <w:r>
              <w:rPr>
                <w:rFonts w:hint="eastAsia"/>
                <w:sz w:val="18"/>
                <w:szCs w:val="18"/>
                <w:lang w:bidi="ar"/>
              </w:rPr>
              <w:t>”</w:t>
            </w:r>
            <w:r>
              <w:rPr>
                <w:sz w:val="18"/>
                <w:szCs w:val="18"/>
                <w:lang w:bidi="ar"/>
              </w:rPr>
              <w:t>适用从重阶次。</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20" w:lineRule="exact"/>
              <w:ind w:left="0" w:firstLine="0"/>
              <w:textAlignment w:val="center"/>
              <w:rPr>
                <w:sz w:val="18"/>
                <w:szCs w:val="18"/>
                <w:lang w:bidi="ar"/>
              </w:rPr>
            </w:pPr>
            <w:r>
              <w:rPr>
                <w:sz w:val="18"/>
                <w:szCs w:val="18"/>
                <w:lang w:bidi="ar"/>
              </w:rPr>
              <w:t>二、名词说明</w:t>
            </w:r>
          </w:p>
          <w:p>
            <w:pPr>
              <w:keepNext w:val="0"/>
              <w:keepLines w:val="0"/>
              <w:pageBreakBefore w:val="0"/>
              <w:suppressLineNumbers w:val="0"/>
              <w:kinsoku/>
              <w:wordWrap/>
              <w:overflowPunct w:val="0"/>
              <w:topLinePunct w:val="0"/>
              <w:autoSpaceDE/>
              <w:autoSpaceDN/>
              <w:bidi w:val="0"/>
              <w:adjustRightInd/>
              <w:snapToGrid/>
              <w:spacing w:after="0" w:line="220" w:lineRule="exact"/>
              <w:textAlignment w:val="center"/>
              <w:rPr>
                <w:kern w:val="2"/>
                <w:sz w:val="18"/>
                <w:szCs w:val="18"/>
              </w:rPr>
            </w:pPr>
            <w:r>
              <w:rPr>
                <w:sz w:val="18"/>
                <w:szCs w:val="18"/>
                <w:lang w:bidi="ar"/>
              </w:rPr>
              <w:t>1.《粮油仓储管理办法》第三十二条第二款 本办法所称粮油仓储单位，是指仓容规模500吨以上或者罐容规模100吨以上，专门从事粮油仓储活动，或者在粮油收购、销售、运输、加工、进出口等经营活动过程中从事粮油仓储活动的法人和其他组织。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jc w:val="center"/>
              <w:textAlignment w:val="center"/>
              <w:rPr>
                <w:sz w:val="18"/>
                <w:szCs w:val="18"/>
                <w:lang w:bidi="ar"/>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粮油仓储单位不具备《粮油仓储管理办法》第七条规定中</w:t>
            </w:r>
            <w:r>
              <w:rPr>
                <w:kern w:val="2"/>
                <w:sz w:val="18"/>
                <w:szCs w:val="18"/>
                <w:lang w:bidi="ar"/>
              </w:rPr>
              <w:t>1项条件，且拒不改正的。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1万元及以上1.5万元以下罚款。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jc w:val="center"/>
              <w:textAlignment w:val="auto"/>
              <w:rPr>
                <w:kern w:val="2"/>
                <w:sz w:val="18"/>
                <w:szCs w:val="18"/>
              </w:rPr>
            </w:pPr>
            <w:r>
              <w:rPr>
                <w:sz w:val="18"/>
                <w:szCs w:val="18"/>
                <w:lang w:bidi="ar"/>
              </w:rPr>
              <w:t>较重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粮油仓储单位不具备《粮油仓储管理办法》第七条规定中</w:t>
            </w:r>
            <w:r>
              <w:rPr>
                <w:kern w:val="2"/>
                <w:sz w:val="18"/>
                <w:szCs w:val="18"/>
                <w:lang w:bidi="ar"/>
              </w:rPr>
              <w:t>2项及以上条件，且拒不改正的。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处</w:t>
            </w:r>
            <w:r>
              <w:rPr>
                <w:kern w:val="2"/>
                <w:sz w:val="18"/>
                <w:szCs w:val="18"/>
                <w:lang w:bidi="ar"/>
              </w:rPr>
              <w:t>1.5万元及以上2.5万元以下罚款。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粮油仓储单位不具备《粮油仓储管理办法》第七条规定条件，拒不改正，</w:t>
            </w:r>
            <w:r>
              <w:rPr>
                <w:rFonts w:hint="eastAsia"/>
                <w:sz w:val="18"/>
                <w:szCs w:val="18"/>
                <w:lang w:bidi="ar"/>
              </w:rPr>
              <w:t>且</w:t>
            </w:r>
            <w:r>
              <w:rPr>
                <w:sz w:val="18"/>
                <w:szCs w:val="18"/>
                <w:lang w:bidi="ar"/>
              </w:rPr>
              <w:t>造成不良后果的。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r>
              <w:rPr>
                <w:sz w:val="18"/>
                <w:szCs w:val="18"/>
                <w:lang w:bidi="ar"/>
              </w:rPr>
              <w:t>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处</w:t>
            </w:r>
            <w:r>
              <w:rPr>
                <w:kern w:val="2"/>
                <w:sz w:val="18"/>
                <w:szCs w:val="18"/>
                <w:lang w:bidi="ar"/>
              </w:rPr>
              <w:t>2.5万元及以上3万元及以下罚款。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146"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r>
              <w:rPr>
                <w:sz w:val="18"/>
                <w:szCs w:val="18"/>
                <w:lang w:bidi="ar"/>
              </w:rPr>
              <w:t>22</w:t>
            </w:r>
          </w:p>
        </w:tc>
        <w:tc>
          <w:tcPr>
            <w:tcW w:w="375"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sz w:val="18"/>
                <w:szCs w:val="18"/>
                <w:lang w:bidi="ar"/>
              </w:rPr>
              <w:t>粮油仓储单位违反粮油出入库、储存等管理规定</w:t>
            </w:r>
          </w:p>
        </w:tc>
        <w:tc>
          <w:tcPr>
            <w:tcW w:w="24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rFonts w:hint="eastAsia"/>
                <w:sz w:val="18"/>
                <w:szCs w:val="18"/>
                <w:lang w:bidi="ar"/>
              </w:rPr>
              <w:t>市、区县粮食和储备主管部门</w:t>
            </w:r>
          </w:p>
        </w:tc>
        <w:tc>
          <w:tcPr>
            <w:tcW w:w="509"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textAlignment w:val="center"/>
              <w:rPr>
                <w:kern w:val="2"/>
                <w:sz w:val="18"/>
                <w:szCs w:val="18"/>
              </w:rPr>
            </w:pPr>
            <w:r>
              <w:rPr>
                <w:kern w:val="2"/>
                <w:sz w:val="18"/>
                <w:szCs w:val="18"/>
                <w:lang w:bidi="ar"/>
              </w:rPr>
              <w:t>《粮油仓储管理办法》第三章  粮油出入库管理：第九条—第二十七条（略 ）</w:t>
            </w:r>
          </w:p>
        </w:tc>
        <w:tc>
          <w:tcPr>
            <w:tcW w:w="634"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kern w:val="2"/>
                <w:sz w:val="18"/>
                <w:szCs w:val="18"/>
                <w:lang w:bidi="ar"/>
              </w:rPr>
              <w:t>《粮油仓储管理办法》（国家发展改革委令第5号）第三十一条</w:t>
            </w:r>
            <w:r>
              <w:rPr>
                <w:sz w:val="18"/>
                <w:szCs w:val="18"/>
                <w:lang w:bidi="ar"/>
              </w:rPr>
              <w:t>粮油仓储单位违反本办法有关粮油出入库、储存等管理规定的，由所在地粮食和储备主管部门责令改正，给予警告；情节严重的，可以并处3万元以下罚款；造成粮油储存事故或者安全生产事故的，按照有关法律法规和国家有关规定给予处罚。</w:t>
            </w: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sz w:val="18"/>
                <w:szCs w:val="18"/>
                <w:lang w:bidi="ar"/>
              </w:rPr>
            </w:pPr>
            <w:r>
              <w:rPr>
                <w:sz w:val="18"/>
                <w:szCs w:val="18"/>
                <w:lang w:bidi="ar"/>
              </w:rPr>
              <w:t>一般</w:t>
            </w:r>
          </w:p>
          <w:p>
            <w:pPr>
              <w:keepNext w:val="0"/>
              <w:keepLines w:val="0"/>
              <w:pageBreakBefore w:val="0"/>
              <w:suppressLineNumbers w:val="0"/>
              <w:kinsoku/>
              <w:wordWrap/>
              <w:overflowPunct w:val="0"/>
              <w:topLinePunct w:val="0"/>
              <w:autoSpaceDE/>
              <w:autoSpaceDN/>
              <w:bidi w:val="0"/>
              <w:adjustRightInd/>
              <w:snapToGrid/>
              <w:spacing w:after="160" w:line="240" w:lineRule="exact"/>
              <w:jc w:val="center"/>
              <w:textAlignment w:val="center"/>
              <w:rPr>
                <w:kern w:val="2"/>
                <w:sz w:val="18"/>
                <w:szCs w:val="18"/>
              </w:rPr>
            </w:pP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190" w:lineRule="exact"/>
              <w:textAlignment w:val="center"/>
              <w:rPr>
                <w:sz w:val="18"/>
                <w:szCs w:val="18"/>
                <w:lang w:bidi="ar"/>
              </w:rPr>
            </w:pPr>
            <w:r>
              <w:rPr>
                <w:sz w:val="18"/>
                <w:szCs w:val="18"/>
                <w:lang w:bidi="ar"/>
              </w:rPr>
              <w:t>1.粮油仓储单位违反《粮油仓储管理办法》有关粮油出入库、储存等管理规定（除第十四条、第二十四条、第二十五条、第二十七条规定外），涉及粮食数量500吨</w:t>
            </w:r>
            <w:r>
              <w:rPr>
                <w:spacing w:val="-11"/>
                <w:sz w:val="18"/>
                <w:szCs w:val="18"/>
                <w:lang w:bidi="ar"/>
              </w:rPr>
              <w:t>以下或油脂数量50吨以下的。</w:t>
            </w:r>
          </w:p>
          <w:p>
            <w:pPr>
              <w:overflowPunct w:val="0"/>
              <w:adjustRightInd/>
              <w:spacing w:after="0" w:line="190" w:lineRule="exact"/>
              <w:ind w:left="0" w:leftChars="0" w:firstLine="0" w:firstLineChars="0"/>
              <w:textAlignment w:val="auto"/>
              <w:rPr>
                <w:rFonts w:hint="eastAsia" w:eastAsia="方正仿宋_GBK"/>
                <w:kern w:val="2"/>
                <w:sz w:val="18"/>
                <w:szCs w:val="18"/>
                <w:lang w:val="en-US" w:eastAsia="zh-CN"/>
              </w:rPr>
            </w:pPr>
            <w:r>
              <w:rPr>
                <w:sz w:val="18"/>
                <w:szCs w:val="18"/>
                <w:lang w:bidi="ar"/>
              </w:rPr>
              <w:t>2.粮油仓储单位违反《粮油仓储管理办法》第十四条、第二十四条、第二十五条、第二十七条规定的。</w:t>
            </w:r>
          </w:p>
        </w:tc>
        <w:tc>
          <w:tcPr>
            <w:tcW w:w="197" w:type="pct"/>
            <w:vMerge w:val="restar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粮油仓储单位</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警告</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一般</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给予警告。</w:t>
            </w:r>
          </w:p>
        </w:tc>
        <w:tc>
          <w:tcPr>
            <w:tcW w:w="1001" w:type="pct"/>
            <w:vMerge w:val="restart"/>
            <w:shd w:val="clear" w:color="auto" w:fill="auto"/>
            <w:vAlign w:val="center"/>
          </w:tcPr>
          <w:p>
            <w:pPr>
              <w:keepNext w:val="0"/>
              <w:keepLines w:val="0"/>
              <w:pageBreakBefore w:val="0"/>
              <w:numPr>
                <w:ilvl w:val="0"/>
                <w:numId w:val="14"/>
              </w:numPr>
              <w:suppressLineNumbers w:val="0"/>
              <w:kinsoku/>
              <w:wordWrap/>
              <w:overflowPunct w:val="0"/>
              <w:topLinePunct w:val="0"/>
              <w:autoSpaceDE/>
              <w:autoSpaceDN/>
              <w:bidi w:val="0"/>
              <w:adjustRightInd/>
              <w:snapToGrid/>
              <w:spacing w:after="0" w:line="240" w:lineRule="exact"/>
              <w:textAlignment w:val="center"/>
              <w:rPr>
                <w:sz w:val="18"/>
                <w:szCs w:val="18"/>
                <w:lang w:bidi="ar"/>
              </w:rPr>
            </w:pPr>
            <w:r>
              <w:rPr>
                <w:sz w:val="18"/>
                <w:szCs w:val="18"/>
                <w:lang w:bidi="ar"/>
              </w:rPr>
              <w:t>《粮油仓储管理办法》第三十一条规定的</w:t>
            </w:r>
            <w:r>
              <w:rPr>
                <w:rFonts w:hint="eastAsia"/>
                <w:sz w:val="18"/>
                <w:szCs w:val="18"/>
                <w:lang w:bidi="ar"/>
              </w:rPr>
              <w:t>“</w:t>
            </w:r>
            <w:r>
              <w:rPr>
                <w:sz w:val="18"/>
                <w:szCs w:val="18"/>
                <w:lang w:bidi="ar"/>
              </w:rPr>
              <w:t>情节严重的</w:t>
            </w:r>
            <w:r>
              <w:rPr>
                <w:rFonts w:hint="eastAsia"/>
                <w:sz w:val="18"/>
                <w:szCs w:val="18"/>
                <w:lang w:bidi="ar"/>
              </w:rPr>
              <w:t>”</w:t>
            </w:r>
            <w:r>
              <w:rPr>
                <w:sz w:val="18"/>
                <w:szCs w:val="18"/>
                <w:lang w:bidi="ar"/>
              </w:rPr>
              <w:t>，适用严重情节，对应从重阶次。</w:t>
            </w:r>
          </w:p>
          <w:p>
            <w:pPr>
              <w:keepNext w:val="0"/>
              <w:keepLines w:val="0"/>
              <w:pageBreakBefore w:val="0"/>
              <w:numPr>
                <w:ilvl w:val="0"/>
                <w:numId w:val="0"/>
              </w:numPr>
              <w:suppressLineNumbers w:val="0"/>
              <w:kinsoku/>
              <w:wordWrap/>
              <w:overflowPunct w:val="0"/>
              <w:topLinePunct w:val="0"/>
              <w:autoSpaceDE/>
              <w:autoSpaceDN/>
              <w:bidi w:val="0"/>
              <w:adjustRightInd/>
              <w:snapToGrid/>
              <w:spacing w:after="0" w:line="240" w:lineRule="exact"/>
              <w:ind w:left="0" w:firstLine="0"/>
              <w:textAlignment w:val="center"/>
              <w:rPr>
                <w:sz w:val="18"/>
                <w:szCs w:val="18"/>
                <w:lang w:bidi="ar"/>
              </w:rPr>
            </w:pPr>
            <w:r>
              <w:rPr>
                <w:sz w:val="18"/>
                <w:szCs w:val="18"/>
                <w:lang w:bidi="ar"/>
              </w:rPr>
              <w:t>二、名词说明</w:t>
            </w:r>
          </w:p>
          <w:p>
            <w:pPr>
              <w:keepNext w:val="0"/>
              <w:keepLines w:val="0"/>
              <w:pageBreakBefore w:val="0"/>
              <w:suppressLineNumbers w:val="0"/>
              <w:kinsoku/>
              <w:wordWrap/>
              <w:overflowPunct w:val="0"/>
              <w:topLinePunct w:val="0"/>
              <w:autoSpaceDE/>
              <w:autoSpaceDN/>
              <w:bidi w:val="0"/>
              <w:adjustRightInd/>
              <w:snapToGrid/>
              <w:spacing w:after="0" w:line="240" w:lineRule="exact"/>
              <w:textAlignment w:val="center"/>
              <w:rPr>
                <w:kern w:val="2"/>
                <w:sz w:val="18"/>
                <w:szCs w:val="18"/>
              </w:rPr>
            </w:pPr>
            <w:r>
              <w:rPr>
                <w:sz w:val="18"/>
                <w:szCs w:val="18"/>
                <w:lang w:bidi="ar"/>
              </w:rPr>
              <w:t>《粮油仓储管理办法》第三十二条第二款 本办法所称粮油仓储单位，是指仓容规模500吨以上或者罐容规模100吨以上，专门从事粮油仓储活动，或者在粮油收购、销售、运输、加工、进出口等经营活动过程中从事粮油仓储活动的法人和其他组织。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jc w:val="center"/>
              <w:textAlignment w:val="center"/>
              <w:rPr>
                <w:sz w:val="18"/>
                <w:szCs w:val="18"/>
                <w:lang w:bidi="ar"/>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粮油仓储单位违反</w:t>
            </w:r>
            <w:r>
              <w:rPr>
                <w:kern w:val="2"/>
                <w:sz w:val="18"/>
                <w:szCs w:val="18"/>
                <w:lang w:bidi="ar"/>
              </w:rPr>
              <w:t>《粮油仓储管理办法》</w:t>
            </w:r>
            <w:r>
              <w:rPr>
                <w:sz w:val="18"/>
                <w:szCs w:val="18"/>
                <w:lang w:bidi="ar"/>
              </w:rPr>
              <w:t>有关粮油出入库、储存等管理规定（除第十四条、第二十四条、第二十五条、第二十七条规定外），涉及粮食数量500吨以上或油脂数量50吨以上。</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警告、罚款</w:t>
            </w:r>
          </w:p>
        </w:tc>
        <w:tc>
          <w:tcPr>
            <w:tcW w:w="209"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给予警告，可以并处</w:t>
            </w:r>
            <w:r>
              <w:rPr>
                <w:kern w:val="2"/>
                <w:sz w:val="18"/>
                <w:szCs w:val="18"/>
                <w:lang w:bidi="ar"/>
              </w:rPr>
              <w:t>1.5万元以下罚款。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6"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jc w:val="center"/>
              <w:textAlignment w:val="auto"/>
              <w:rPr>
                <w:kern w:val="2"/>
                <w:sz w:val="18"/>
                <w:szCs w:val="18"/>
              </w:rPr>
            </w:pPr>
          </w:p>
        </w:tc>
        <w:tc>
          <w:tcPr>
            <w:tcW w:w="375"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24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509"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634"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c>
          <w:tcPr>
            <w:tcW w:w="186"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jc w:val="center"/>
              <w:textAlignment w:val="auto"/>
              <w:rPr>
                <w:kern w:val="2"/>
                <w:sz w:val="18"/>
                <w:szCs w:val="18"/>
              </w:rPr>
            </w:pPr>
            <w:r>
              <w:rPr>
                <w:sz w:val="18"/>
                <w:szCs w:val="18"/>
                <w:lang w:bidi="ar"/>
              </w:rPr>
              <w:t>严重</w:t>
            </w:r>
          </w:p>
        </w:tc>
        <w:tc>
          <w:tcPr>
            <w:tcW w:w="778"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1.粮油仓储单位违反</w:t>
            </w:r>
            <w:r>
              <w:rPr>
                <w:kern w:val="2"/>
                <w:sz w:val="18"/>
                <w:szCs w:val="18"/>
                <w:lang w:bidi="ar"/>
              </w:rPr>
              <w:t>《粮油仓储管理办法》</w:t>
            </w:r>
            <w:r>
              <w:rPr>
                <w:sz w:val="18"/>
                <w:szCs w:val="18"/>
                <w:lang w:bidi="ar"/>
              </w:rPr>
              <w:t>有关粮油出入库、储存等管理规定（除第十四条、第二十四条、第二十五条、第二十七条规定外），涉及粮食数量500吨以上或油脂数量50吨以上，</w:t>
            </w:r>
            <w:r>
              <w:rPr>
                <w:spacing w:val="-6"/>
                <w:sz w:val="18"/>
                <w:szCs w:val="18"/>
                <w:lang w:bidi="ar"/>
              </w:rPr>
              <w:t>且造成社会影响或产生危害后果或有其他严重情节的。</w:t>
            </w:r>
          </w:p>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sz w:val="18"/>
                <w:szCs w:val="18"/>
                <w:lang w:bidi="ar"/>
              </w:rPr>
            </w:pPr>
            <w:r>
              <w:rPr>
                <w:sz w:val="18"/>
                <w:szCs w:val="18"/>
                <w:lang w:bidi="ar"/>
              </w:rPr>
              <w:t>2.粮油仓储单位违反《粮油仓储管理办法》第十四条、第二十四条、第二十五条、第二十七条规定，且造成社会影响或产生危害后果或有其他严重情节的。</w:t>
            </w:r>
          </w:p>
        </w:tc>
        <w:tc>
          <w:tcPr>
            <w:tcW w:w="197"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警告、罚款</w:t>
            </w:r>
          </w:p>
        </w:tc>
        <w:tc>
          <w:tcPr>
            <w:tcW w:w="209" w:type="pct"/>
            <w:shd w:val="clear" w:color="auto" w:fill="auto"/>
            <w:vAlign w:val="center"/>
          </w:tcPr>
          <w:p>
            <w:pPr>
              <w:keepNext w:val="0"/>
              <w:keepLines w:val="0"/>
              <w:pageBreakBefore w:val="0"/>
              <w:kinsoku/>
              <w:wordWrap/>
              <w:overflowPunct w:val="0"/>
              <w:topLinePunct w:val="0"/>
              <w:autoSpaceDE/>
              <w:autoSpaceDN/>
              <w:bidi w:val="0"/>
              <w:adjustRightInd/>
              <w:snapToGrid/>
              <w:spacing w:after="0" w:line="200" w:lineRule="exact"/>
              <w:textAlignment w:val="auto"/>
              <w:rPr>
                <w:kern w:val="2"/>
                <w:sz w:val="18"/>
                <w:szCs w:val="18"/>
              </w:rPr>
            </w:pPr>
            <w:r>
              <w:rPr>
                <w:sz w:val="18"/>
                <w:szCs w:val="18"/>
                <w:lang w:bidi="ar"/>
              </w:rPr>
              <w:t>从重</w:t>
            </w:r>
          </w:p>
        </w:tc>
        <w:tc>
          <w:tcPr>
            <w:tcW w:w="507" w:type="pct"/>
            <w:shd w:val="clear" w:color="auto" w:fill="auto"/>
            <w:vAlign w:val="center"/>
          </w:tcPr>
          <w:p>
            <w:pPr>
              <w:keepNext w:val="0"/>
              <w:keepLines w:val="0"/>
              <w:pageBreakBefore w:val="0"/>
              <w:suppressLineNumbers w:val="0"/>
              <w:kinsoku/>
              <w:wordWrap/>
              <w:overflowPunct w:val="0"/>
              <w:topLinePunct w:val="0"/>
              <w:autoSpaceDE/>
              <w:autoSpaceDN/>
              <w:bidi w:val="0"/>
              <w:adjustRightInd/>
              <w:snapToGrid/>
              <w:spacing w:after="0" w:line="200" w:lineRule="exact"/>
              <w:textAlignment w:val="center"/>
              <w:rPr>
                <w:kern w:val="2"/>
                <w:sz w:val="18"/>
                <w:szCs w:val="18"/>
              </w:rPr>
            </w:pPr>
            <w:r>
              <w:rPr>
                <w:sz w:val="18"/>
                <w:szCs w:val="18"/>
                <w:lang w:bidi="ar"/>
              </w:rPr>
              <w:t>给予警告，并处</w:t>
            </w:r>
            <w:r>
              <w:rPr>
                <w:kern w:val="2"/>
                <w:sz w:val="18"/>
                <w:szCs w:val="18"/>
                <w:lang w:bidi="ar"/>
              </w:rPr>
              <w:t>1.5万元及以上3万元及以下罚款。</w:t>
            </w:r>
          </w:p>
        </w:tc>
        <w:tc>
          <w:tcPr>
            <w:tcW w:w="1001" w:type="pct"/>
            <w:vMerge w:val="continue"/>
            <w:shd w:val="clear" w:color="auto" w:fill="auto"/>
            <w:vAlign w:val="center"/>
          </w:tcPr>
          <w:p>
            <w:pPr>
              <w:keepNext w:val="0"/>
              <w:keepLines w:val="0"/>
              <w:pageBreakBefore w:val="0"/>
              <w:kinsoku/>
              <w:wordWrap/>
              <w:overflowPunct w:val="0"/>
              <w:topLinePunct w:val="0"/>
              <w:autoSpaceDE/>
              <w:autoSpaceDN/>
              <w:bidi w:val="0"/>
              <w:adjustRightInd/>
              <w:snapToGrid/>
              <w:spacing w:after="160" w:line="240" w:lineRule="exact"/>
              <w:textAlignment w:val="auto"/>
              <w:rPr>
                <w:kern w:val="2"/>
                <w:sz w:val="18"/>
                <w:szCs w:val="18"/>
              </w:rPr>
            </w:pPr>
          </w:p>
        </w:tc>
      </w:tr>
    </w:tbl>
    <w:p>
      <w:pPr>
        <w:overflowPunct w:val="0"/>
        <w:adjustRightInd/>
        <w:spacing w:before="0" w:beforeAutospacing="0" w:after="0" w:afterAutospacing="0" w:line="240" w:lineRule="exact"/>
        <w:jc w:val="left"/>
        <w:textAlignment w:val="auto"/>
        <w:outlineLvl w:val="9"/>
        <w:rPr>
          <w:sz w:val="21"/>
          <w:szCs w:val="22"/>
        </w:rPr>
      </w:pPr>
      <w:r>
        <w:rPr>
          <w:sz w:val="21"/>
          <w:szCs w:val="22"/>
        </w:rPr>
        <w:t>注：1.附件中未特别注明的，</w:t>
      </w:r>
      <w:r>
        <w:rPr>
          <w:rFonts w:hint="eastAsia"/>
          <w:sz w:val="21"/>
          <w:szCs w:val="22"/>
        </w:rPr>
        <w:t>“</w:t>
      </w:r>
      <w:r>
        <w:rPr>
          <w:sz w:val="21"/>
          <w:szCs w:val="22"/>
        </w:rPr>
        <w:t>日</w:t>
      </w:r>
      <w:r>
        <w:rPr>
          <w:rFonts w:hint="eastAsia"/>
          <w:sz w:val="21"/>
          <w:szCs w:val="22"/>
        </w:rPr>
        <w:t>”</w:t>
      </w:r>
      <w:r>
        <w:rPr>
          <w:sz w:val="21"/>
          <w:szCs w:val="22"/>
        </w:rPr>
        <w:t>是指自然日。</w:t>
      </w:r>
    </w:p>
    <w:p>
      <w:pPr>
        <w:numPr>
          <w:ilvl w:val="0"/>
          <w:numId w:val="0"/>
        </w:numPr>
        <w:overflowPunct w:val="0"/>
        <w:adjustRightInd/>
        <w:spacing w:before="0" w:beforeAutospacing="0" w:after="0" w:afterAutospacing="0" w:line="240" w:lineRule="exact"/>
        <w:ind w:left="0" w:firstLine="412" w:firstLineChars="200"/>
        <w:jc w:val="left"/>
        <w:textAlignment w:val="auto"/>
        <w:outlineLvl w:val="9"/>
        <w:rPr>
          <w:sz w:val="21"/>
          <w:szCs w:val="22"/>
        </w:rPr>
      </w:pPr>
      <w:r>
        <w:rPr>
          <w:sz w:val="21"/>
          <w:szCs w:val="22"/>
        </w:rPr>
        <w:t>2.</w:t>
      </w:r>
      <w:r>
        <w:rPr>
          <w:rFonts w:hint="eastAsia"/>
          <w:sz w:val="21"/>
          <w:szCs w:val="22"/>
        </w:rPr>
        <w:t>“</w:t>
      </w:r>
      <w:r>
        <w:rPr>
          <w:sz w:val="21"/>
          <w:szCs w:val="22"/>
        </w:rPr>
        <w:t>适用条件</w:t>
      </w:r>
      <w:r>
        <w:rPr>
          <w:rFonts w:hint="eastAsia"/>
          <w:sz w:val="21"/>
          <w:szCs w:val="22"/>
        </w:rPr>
        <w:t>”</w:t>
      </w:r>
      <w:r>
        <w:rPr>
          <w:sz w:val="21"/>
          <w:szCs w:val="22"/>
        </w:rPr>
        <w:t>中涉及</w:t>
      </w:r>
      <w:r>
        <w:rPr>
          <w:rFonts w:hint="eastAsia"/>
          <w:sz w:val="21"/>
          <w:szCs w:val="22"/>
        </w:rPr>
        <w:t>“</w:t>
      </w:r>
      <w:r>
        <w:rPr>
          <w:sz w:val="21"/>
          <w:szCs w:val="22"/>
        </w:rPr>
        <w:t>以上</w:t>
      </w:r>
      <w:r>
        <w:rPr>
          <w:rFonts w:hint="eastAsia"/>
          <w:sz w:val="21"/>
          <w:szCs w:val="22"/>
        </w:rPr>
        <w:t>”</w:t>
      </w:r>
      <w:r>
        <w:rPr>
          <w:sz w:val="21"/>
          <w:szCs w:val="22"/>
        </w:rPr>
        <w:t>的含本数，</w:t>
      </w:r>
      <w:r>
        <w:rPr>
          <w:rFonts w:hint="eastAsia"/>
          <w:sz w:val="21"/>
          <w:szCs w:val="22"/>
        </w:rPr>
        <w:t>“</w:t>
      </w:r>
      <w:r>
        <w:rPr>
          <w:sz w:val="21"/>
          <w:szCs w:val="22"/>
        </w:rPr>
        <w:t>以下</w:t>
      </w:r>
      <w:r>
        <w:rPr>
          <w:rFonts w:hint="eastAsia"/>
          <w:sz w:val="21"/>
          <w:szCs w:val="22"/>
        </w:rPr>
        <w:t>”“</w:t>
      </w:r>
      <w:r>
        <w:rPr>
          <w:sz w:val="21"/>
          <w:szCs w:val="22"/>
        </w:rPr>
        <w:t>以内</w:t>
      </w:r>
      <w:r>
        <w:rPr>
          <w:rFonts w:hint="eastAsia"/>
          <w:sz w:val="21"/>
          <w:szCs w:val="22"/>
        </w:rPr>
        <w:t>”</w:t>
      </w:r>
      <w:r>
        <w:rPr>
          <w:sz w:val="21"/>
          <w:szCs w:val="22"/>
        </w:rPr>
        <w:t>的不含本数，</w:t>
      </w:r>
      <w:r>
        <w:rPr>
          <w:rFonts w:hint="eastAsia"/>
          <w:sz w:val="21"/>
          <w:szCs w:val="22"/>
        </w:rPr>
        <w:t>“</w:t>
      </w:r>
      <w:r>
        <w:rPr>
          <w:sz w:val="21"/>
          <w:szCs w:val="22"/>
        </w:rPr>
        <w:t>裁量标准</w:t>
      </w:r>
      <w:r>
        <w:rPr>
          <w:rFonts w:hint="eastAsia"/>
          <w:sz w:val="21"/>
          <w:szCs w:val="22"/>
        </w:rPr>
        <w:t>”</w:t>
      </w:r>
      <w:r>
        <w:rPr>
          <w:sz w:val="21"/>
          <w:szCs w:val="22"/>
        </w:rPr>
        <w:t>中根据《重庆市规范行政处罚裁量权办法》对是否含本数的规定，用</w:t>
      </w:r>
      <w:r>
        <w:rPr>
          <w:rFonts w:hint="eastAsia"/>
          <w:sz w:val="21"/>
          <w:szCs w:val="22"/>
        </w:rPr>
        <w:t>“</w:t>
      </w:r>
      <w:r>
        <w:rPr>
          <w:sz w:val="21"/>
          <w:szCs w:val="22"/>
        </w:rPr>
        <w:t>及以上</w:t>
      </w:r>
      <w:r>
        <w:rPr>
          <w:rFonts w:hint="eastAsia"/>
          <w:sz w:val="21"/>
          <w:szCs w:val="22"/>
        </w:rPr>
        <w:t>”</w:t>
      </w:r>
      <w:r>
        <w:rPr>
          <w:sz w:val="21"/>
          <w:szCs w:val="22"/>
        </w:rPr>
        <w:t>、</w:t>
      </w:r>
      <w:r>
        <w:rPr>
          <w:rFonts w:hint="eastAsia"/>
          <w:sz w:val="21"/>
          <w:szCs w:val="22"/>
        </w:rPr>
        <w:t>“</w:t>
      </w:r>
      <w:r>
        <w:rPr>
          <w:sz w:val="21"/>
          <w:szCs w:val="22"/>
        </w:rPr>
        <w:t>及以下</w:t>
      </w:r>
      <w:r>
        <w:rPr>
          <w:rFonts w:hint="eastAsia"/>
          <w:sz w:val="21"/>
          <w:szCs w:val="22"/>
        </w:rPr>
        <w:t>”</w:t>
      </w:r>
      <w:r>
        <w:rPr>
          <w:sz w:val="21"/>
          <w:szCs w:val="22"/>
        </w:rPr>
        <w:t>区分是否包含本数。</w:t>
      </w:r>
    </w:p>
    <w:p>
      <w:pPr>
        <w:numPr>
          <w:ilvl w:val="0"/>
          <w:numId w:val="0"/>
        </w:numPr>
        <w:overflowPunct w:val="0"/>
        <w:adjustRightInd/>
        <w:spacing w:before="0" w:beforeAutospacing="0" w:after="0" w:afterAutospacing="0" w:line="240" w:lineRule="exact"/>
        <w:ind w:left="0" w:firstLine="412" w:firstLineChars="200"/>
        <w:jc w:val="left"/>
        <w:textAlignment w:val="auto"/>
        <w:outlineLvl w:val="9"/>
        <w:rPr>
          <w:b/>
          <w:kern w:val="2"/>
        </w:rPr>
      </w:pPr>
      <w:r>
        <w:rPr>
          <w:sz w:val="21"/>
          <w:szCs w:val="22"/>
        </w:rPr>
        <w:t>3.涉及粮食价值的，已达成交易的按交易价计算，其他按能够反映库存粮食价值的原则，根据实际情况，选择库存成本价或最近一次采购成本价计算。</w:t>
      </w:r>
    </w:p>
    <w:p>
      <w:pPr>
        <w:numPr>
          <w:ilvl w:val="0"/>
          <w:numId w:val="0"/>
        </w:numPr>
        <w:overflowPunct w:val="0"/>
        <w:adjustRightInd/>
        <w:spacing w:before="0" w:beforeAutospacing="0" w:after="0" w:afterAutospacing="0" w:line="240" w:lineRule="exact"/>
        <w:ind w:left="0" w:firstLine="412" w:firstLineChars="200"/>
        <w:jc w:val="left"/>
        <w:textAlignment w:val="auto"/>
        <w:outlineLvl w:val="9"/>
        <w:rPr>
          <w:sz w:val="21"/>
          <w:szCs w:val="22"/>
        </w:rPr>
      </w:pPr>
      <w:r>
        <w:rPr>
          <w:sz w:val="21"/>
          <w:szCs w:val="22"/>
        </w:rPr>
        <w:t>4.涉及付款日期的，有约定的按约定日期计算，无约定的以</w:t>
      </w:r>
      <w:r>
        <w:rPr>
          <w:rFonts w:hint="eastAsia"/>
          <w:sz w:val="21"/>
          <w:szCs w:val="22"/>
        </w:rPr>
        <w:t>“</w:t>
      </w:r>
      <w:r>
        <w:rPr>
          <w:sz w:val="21"/>
          <w:szCs w:val="22"/>
        </w:rPr>
        <w:t>一手交钱一手交货</w:t>
      </w:r>
      <w:r>
        <w:rPr>
          <w:rFonts w:hint="eastAsia"/>
          <w:sz w:val="21"/>
          <w:szCs w:val="22"/>
        </w:rPr>
        <w:t>”</w:t>
      </w:r>
      <w:r>
        <w:rPr>
          <w:sz w:val="21"/>
          <w:szCs w:val="22"/>
        </w:rPr>
        <w:t>为原则，以粮食交付之日为付款之日，自次日起计算逾期付款之日。</w:t>
      </w:r>
    </w:p>
    <w:p>
      <w:pPr>
        <w:numPr>
          <w:ilvl w:val="0"/>
          <w:numId w:val="0"/>
        </w:numPr>
        <w:overflowPunct w:val="0"/>
        <w:adjustRightInd/>
        <w:spacing w:before="0" w:beforeAutospacing="0" w:after="0" w:afterAutospacing="0" w:line="240" w:lineRule="exact"/>
        <w:ind w:left="0" w:firstLine="412" w:firstLineChars="200"/>
        <w:jc w:val="left"/>
        <w:textAlignment w:val="auto"/>
        <w:outlineLvl w:val="9"/>
        <w:rPr>
          <w:sz w:val="21"/>
          <w:szCs w:val="22"/>
        </w:rPr>
      </w:pPr>
      <w:r>
        <w:rPr>
          <w:sz w:val="21"/>
          <w:szCs w:val="22"/>
        </w:rPr>
        <w:t>5.在适用过程中，根据违法事实和依据，在《重庆市粮食行政处罚裁量基准（试行）》中不同违法情节适用不同处罚标准的基础上，符合《重庆市粮食行政处罚裁量基准（试行）》中不予、从轻或减轻处罚情节的，相应适用不予、从轻或减轻处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exact"/>
        <w:ind w:firstLine="0" w:firstLineChars="0"/>
        <w:textAlignment w:val="auto"/>
        <w:rPr>
          <w:rFonts w:hint="eastAsia" w:ascii="Times New Roman" w:hAnsi="Times New Roman" w:eastAsia="方正仿宋_GBK" w:cs="方正仿宋_GBK"/>
          <w:color w:val="auto"/>
          <w:kern w:val="2"/>
          <w:sz w:val="24"/>
          <w:szCs w:val="24"/>
        </w:rPr>
      </w:pPr>
      <w:r>
        <w:rPr>
          <w:sz w:val="21"/>
          <w:szCs w:val="22"/>
        </w:rPr>
        <w:t xml:space="preserve">    6.</w:t>
      </w:r>
      <w:r>
        <w:rPr>
          <w:rFonts w:hint="eastAsia"/>
          <w:sz w:val="21"/>
          <w:szCs w:val="22"/>
        </w:rPr>
        <w:t>“</w:t>
      </w:r>
      <w:r>
        <w:rPr>
          <w:sz w:val="21"/>
          <w:szCs w:val="22"/>
        </w:rPr>
        <w:t>责令整改</w:t>
      </w:r>
      <w:r>
        <w:rPr>
          <w:rFonts w:hint="eastAsia"/>
          <w:sz w:val="21"/>
          <w:szCs w:val="22"/>
        </w:rPr>
        <w:t>”</w:t>
      </w:r>
      <w:r>
        <w:rPr>
          <w:sz w:val="21"/>
          <w:szCs w:val="22"/>
        </w:rPr>
        <w:t>不属于行政处罚种类，不列入裁量标准，在做出行政处罚决定的文书中进行表述。</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sectPr>
          <w:headerReference r:id="rId11" w:type="default"/>
          <w:footerReference r:id="rId12" w:type="default"/>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rtlGutter w:val="0"/>
          <w:docGrid w:type="linesAndChars" w:linePitch="589" w:charSpace="-849"/>
        </w:sectPr>
      </w:pPr>
    </w:p>
    <w:p>
      <w:pPr>
        <w:pStyle w:val="2"/>
        <w:rPr>
          <w:rFonts w:hint="eastAsi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pStyle w:val="2"/>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pStyle w:val="2"/>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pStyle w:val="3"/>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cs="方正仿宋_GBK"/>
          <w:color w:val="auto"/>
          <w:kern w:val="2"/>
          <w:sz w:val="21"/>
        </w:rPr>
      </w:pPr>
    </w:p>
    <w:p>
      <w:pPr>
        <w:overflowPunct/>
        <w:adjustRightInd/>
        <w:spacing w:line="240" w:lineRule="auto"/>
        <w:ind w:firstLine="0" w:firstLineChars="0"/>
        <w:rPr>
          <w:rFonts w:hint="eastAsia" w:ascii="方正仿宋_GBK" w:hAnsi="方正仿宋_GBK" w:cs="方正仿宋_GBK"/>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0</wp:posOffset>
                </wp:positionV>
                <wp:extent cx="5627370" cy="15240"/>
                <wp:effectExtent l="0" t="4445" r="11430" b="10795"/>
                <wp:wrapNone/>
                <wp:docPr id="33" name="直接连接符 33"/>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4384;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aDAH1AAAAAQBAAAP&#10;AAAAAAAAAAEAIAAAACIAAABkcnMvZG93bnJldi54bWxQSwECFAAUAAAACACHTuJAQ3jnlOMBAACu&#10;AwAADgAAAAAAAAABACAAAAAjAQAAZHJzL2Uyb0RvYy54bWxQSwUGAAAAAAYABgBZAQAAeA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367665</wp:posOffset>
                </wp:positionV>
                <wp:extent cx="5627370" cy="15240"/>
                <wp:effectExtent l="0" t="4445" r="11430" b="10795"/>
                <wp:wrapNone/>
                <wp:docPr id="34" name="直接连接符 34"/>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3360;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i8aPXAAAABgEAAA8AAAAAAAAAAQAgAAAAIgAAAGRycy9kb3ducmV2LnhtbFBLAQIUABQA&#10;AAAIAIdO4kAlLdra8QEAALkDAAAOAAAAAAAAAAEAIAAAACYBAABkcnMvZTJvRG9jLnhtbFBLBQYA&#10;AAAABgAGAFkBAACJ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重庆市粮食和物资储备局   </w:t>
      </w:r>
      <w:r>
        <w:rPr>
          <w:rFonts w:hint="eastAsia" w:ascii="Times New Roman" w:hAnsi="Times New Roman" w:eastAsia="方正仿宋_GBK" w:cs="Times New Roman"/>
          <w:sz w:val="28"/>
          <w:szCs w:val="28"/>
          <w:lang w:val="en-US" w:eastAsia="zh-CN"/>
        </w:rPr>
        <w:t xml:space="preserve">     </w:t>
      </w:r>
      <w:r>
        <w:rPr>
          <w:rFonts w:hint="eastAsia"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年</w:t>
      </w:r>
      <w:r>
        <w:rPr>
          <w:rFonts w:hint="eastAsia" w:cs="Times New Roman"/>
          <w:sz w:val="28"/>
          <w:szCs w:val="28"/>
          <w:lang w:val="en-US" w:eastAsia="zh-CN"/>
        </w:rPr>
        <w:t>4</w:t>
      </w:r>
      <w:r>
        <w:rPr>
          <w:rFonts w:hint="default" w:ascii="Times New Roman" w:hAnsi="Times New Roman" w:eastAsia="方正仿宋_GBK" w:cs="Times New Roman"/>
          <w:sz w:val="28"/>
          <w:szCs w:val="28"/>
          <w:lang w:val="en-US" w:eastAsia="zh-CN"/>
        </w:rPr>
        <w:t>月</w:t>
      </w:r>
      <w:r>
        <w:rPr>
          <w:rFonts w:hint="eastAsia" w:cs="Times New Roman"/>
          <w:sz w:val="28"/>
          <w:szCs w:val="28"/>
          <w:lang w:val="en-US" w:eastAsia="zh-CN"/>
        </w:rPr>
        <w:t>9</w:t>
      </w:r>
      <w:r>
        <w:rPr>
          <w:rFonts w:hint="default" w:ascii="Times New Roman" w:hAnsi="Times New Roman" w:eastAsia="方正仿宋_GBK" w:cs="Times New Roman"/>
          <w:sz w:val="28"/>
          <w:szCs w:val="28"/>
          <w:lang w:val="en-US" w:eastAsia="zh-CN"/>
        </w:rPr>
        <w:t xml:space="preserve">日印发 </w:t>
      </w:r>
      <w:r>
        <w:rPr>
          <w:rFonts w:hint="eastAsia" w:cs="Times New Roman"/>
          <w:sz w:val="28"/>
          <w:szCs w:val="28"/>
          <w:lang w:val="en-US" w:eastAsia="zh-CN"/>
        </w:rPr>
        <w:t xml:space="preserve"> </w:t>
      </w:r>
    </w:p>
    <w:sectPr>
      <w:headerReference r:id="rId13" w:type="default"/>
      <w:footerReference r:id="rId14" w:type="default"/>
      <w:pgSz w:w="11906" w:h="16838"/>
      <w:pgMar w:top="2098" w:right="1531" w:bottom="1984" w:left="1531" w:header="851" w:footer="1417" w:gutter="0"/>
      <w:pgNumType w:fmt="decimal"/>
      <w:cols w:space="0" w:num="1"/>
      <w:rtlGutter w:val="0"/>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p4agSu8BAADF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4638" w:firstLineChars="165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粮食和物资储备局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59264;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leD0wAAAAUBAAAPAAAAAAAAAAEAIAAAACIAAABkcnMvZG93bnJldi54&#10;bWxQSwECFAAUAAAACACHTuJAxM7/ScYBAACNAwAADgAAAAAAAAABACAAAAAiAQAAZHJzL2Uyb0Rv&#10;Yy54bWxQSwUGAAAAAAYABgBZAQAAWg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66432;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x/mTdQAAAAHAQAADwAAAAAAAAABACAAAAAiAAAAZHJzL2Rvd25yZXYueG1sUEsBAhQAFAAAAAgA&#10;h07iQLzZtE7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8573" w:firstLineChars="305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粮食和物资储备局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Jnbs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sJnbs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5940" cy="190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pt;z-index:251666432;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rwpv9MAAAAGAQAADwAAAAAAAAABACAAAAAiAAAAZHJzL2Rvd25yZXYueG1sUEsBAhQAFAAAAAgA&#10;h07iQMpC9q/xAQAAxQMAAA4AAAAAAAAAAQAgAAAAIg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4779" w:firstLineChars="17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粮食和物资储备局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VTaaF+AEAAM0DAAAOAAAAZHJzL2Uyb0RvYy54bWytU02O0zAU&#10;3iNxB8t7mjSd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5TEMoM3fvvx&#10;248Pn39+/4Tj7dcvBDMo0+Chxuoruw/TDPw+JM4nGUz6IxtyaujFfLFYLxHt3ND16mL9fFJZnCLh&#10;mF+uqhILKOFYkHPFHwwfIL4UzpAUNFQrmwRgNTu+goh9sfR3SVq27lppnS9RWzI0tMIvQTN0pkRH&#10;YGg8sgPbUcJ0h5bnMWRIcFq1aXsCgtAdrnQgR5aMUi7nL6pEGtv9VZZ67xj0Y11OjRYyKuKr0Mog&#10;5zJ9025tE7rITpwYJCFH6VJ0cO05K1qkGd5ybjo5Mtno/hzj+69w+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1U2mhfgBAADNAwAADgAAAAAAAAABACAAAAAjAQAAZHJzL2Uyb0RvYy54bWxQ&#10;SwUGAAAAAAYABgBZAQAAjQ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2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粮食和物资储备局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13" name="直接连接符 13"/>
              <wp:cNvGraphicFramePr/>
              <a:graphic xmlns:a="http://schemas.openxmlformats.org/drawingml/2006/main">
                <a:graphicData uri="http://schemas.microsoft.com/office/word/2010/wordprocessingShape">
                  <wps:wsp>
                    <wps:cNvCnPr/>
                    <wps:spPr>
                      <a:xfrm>
                        <a:off x="4133850" y="864870"/>
                        <a:ext cx="80638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65408;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ALAjVAAAACQEAAA8AAAAAAAAAAQAgAAAAIgAAAGRycy9kb3ducmV2LnhtbFBL&#10;AQIUABQAAAAIAIdO4kADQrUd+QEAAM0DAAAOAAAAAAAAAAEAIAAAACQBAABkcnMvZTJvRG9jLnht&#10;bFBLBQYAAAAABgAGAFkBAACP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1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粮食和物资储备局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15940" cy="0"/>
              <wp:effectExtent l="0" t="10795" r="7620" b="12065"/>
              <wp:wrapNone/>
              <wp:docPr id="43" name="直接连接符 43"/>
              <wp:cNvGraphicFramePr/>
              <a:graphic xmlns:a="http://schemas.openxmlformats.org/drawingml/2006/main">
                <a:graphicData uri="http://schemas.microsoft.com/office/word/2010/wordprocessingShape">
                  <wps:wsp>
                    <wps:cNvCnPr/>
                    <wps:spPr>
                      <a:xfrm>
                        <a:off x="4133850" y="864870"/>
                        <a:ext cx="561594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2pt;z-index:251665408;mso-width-relative:page;mso-height-relative:page;" filled="f" stroked="t" coordsize="21600,21600" o:gfxdata="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BgcjUAAAACAEAAA8AAAAAAAAAAQAgAAAAIgAAAGRycy9kb3ducmV2LnhtbFBL&#10;AQIUABQAAAAIAIdO4kAVLARf+gEAAM0DAAAOAAAAAAAAAAEAIAAAACMBAABkcnMvZTJvRG9jLnht&#10;bFBLBQYAAAAABgAGAFkBAACP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粮食和物资储备局</w:t>
    </w:r>
    <w:r>
      <w:rPr>
        <w:rFonts w:hint="eastAsia" w:ascii="宋体" w:hAnsi="宋体" w:eastAsia="宋体" w:cs="宋体"/>
        <w:b/>
        <w:bCs/>
        <w:color w:val="005192"/>
        <w:sz w:val="32"/>
        <w:lang w:eastAsia="zh-Hans"/>
      </w:rPr>
      <w:t>行政规范性文件</w:t>
    </w:r>
  </w:p>
  <w:p>
    <w:pPr>
      <w:widowControl w:val="0"/>
      <w:pBdr>
        <w:bottom w:val="none" w:color="auto" w:sz="0" w:space="0"/>
      </w:pBdr>
      <w:tabs>
        <w:tab w:val="left" w:pos="1907"/>
      </w:tabs>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32528"/>
    <w:multiLevelType w:val="singleLevel"/>
    <w:tmpl w:val="92E32528"/>
    <w:lvl w:ilvl="0" w:tentative="0">
      <w:start w:val="1"/>
      <w:numFmt w:val="chineseCounting"/>
      <w:suff w:val="nothing"/>
      <w:lvlText w:val="%1、"/>
      <w:lvlJc w:val="left"/>
      <w:rPr>
        <w:rFonts w:hint="eastAsia"/>
      </w:rPr>
    </w:lvl>
  </w:abstractNum>
  <w:abstractNum w:abstractNumId="1">
    <w:nsid w:val="AF7E305C"/>
    <w:multiLevelType w:val="singleLevel"/>
    <w:tmpl w:val="AF7E305C"/>
    <w:lvl w:ilvl="0" w:tentative="0">
      <w:start w:val="1"/>
      <w:numFmt w:val="chineseCounting"/>
      <w:suff w:val="nothing"/>
      <w:lvlText w:val="%1、"/>
      <w:lvlJc w:val="left"/>
      <w:rPr>
        <w:rFonts w:hint="eastAsia"/>
      </w:rPr>
    </w:lvl>
  </w:abstractNum>
  <w:abstractNum w:abstractNumId="2">
    <w:nsid w:val="AFBDC91C"/>
    <w:multiLevelType w:val="singleLevel"/>
    <w:tmpl w:val="AFBDC91C"/>
    <w:lvl w:ilvl="0" w:tentative="0">
      <w:start w:val="1"/>
      <w:numFmt w:val="chineseCounting"/>
      <w:suff w:val="nothing"/>
      <w:lvlText w:val="%1、"/>
      <w:lvlJc w:val="left"/>
      <w:rPr>
        <w:rFonts w:hint="eastAsia"/>
      </w:rPr>
    </w:lvl>
  </w:abstractNum>
  <w:abstractNum w:abstractNumId="3">
    <w:nsid w:val="BDFED923"/>
    <w:multiLevelType w:val="singleLevel"/>
    <w:tmpl w:val="BDFED923"/>
    <w:lvl w:ilvl="0" w:tentative="0">
      <w:start w:val="1"/>
      <w:numFmt w:val="chineseCounting"/>
      <w:suff w:val="nothing"/>
      <w:lvlText w:val="%1、"/>
      <w:lvlJc w:val="left"/>
      <w:rPr>
        <w:rFonts w:hint="eastAsia"/>
      </w:rPr>
    </w:lvl>
  </w:abstractNum>
  <w:abstractNum w:abstractNumId="4">
    <w:nsid w:val="DEE7EDE5"/>
    <w:multiLevelType w:val="singleLevel"/>
    <w:tmpl w:val="DEE7EDE5"/>
    <w:lvl w:ilvl="0" w:tentative="0">
      <w:start w:val="1"/>
      <w:numFmt w:val="chineseCounting"/>
      <w:suff w:val="nothing"/>
      <w:lvlText w:val="%1、"/>
      <w:lvlJc w:val="left"/>
      <w:rPr>
        <w:rFonts w:hint="eastAsia"/>
      </w:rPr>
    </w:lvl>
  </w:abstractNum>
  <w:abstractNum w:abstractNumId="5">
    <w:nsid w:val="E73C6F75"/>
    <w:multiLevelType w:val="singleLevel"/>
    <w:tmpl w:val="E73C6F75"/>
    <w:lvl w:ilvl="0" w:tentative="0">
      <w:start w:val="5"/>
      <w:numFmt w:val="chineseCounting"/>
      <w:suff w:val="nothing"/>
      <w:lvlText w:val="（%1）"/>
      <w:lvlJc w:val="left"/>
      <w:rPr>
        <w:rFonts w:hint="eastAsia"/>
      </w:rPr>
    </w:lvl>
  </w:abstractNum>
  <w:abstractNum w:abstractNumId="6">
    <w:nsid w:val="F3DEB9D9"/>
    <w:multiLevelType w:val="singleLevel"/>
    <w:tmpl w:val="F3DEB9D9"/>
    <w:lvl w:ilvl="0" w:tentative="0">
      <w:start w:val="1"/>
      <w:numFmt w:val="chineseCounting"/>
      <w:suff w:val="nothing"/>
      <w:lvlText w:val="%1、"/>
      <w:lvlJc w:val="left"/>
      <w:rPr>
        <w:rFonts w:hint="eastAsia"/>
      </w:rPr>
    </w:lvl>
  </w:abstractNum>
  <w:abstractNum w:abstractNumId="7">
    <w:nsid w:val="F7BE342B"/>
    <w:multiLevelType w:val="singleLevel"/>
    <w:tmpl w:val="F7BE342B"/>
    <w:lvl w:ilvl="0" w:tentative="0">
      <w:start w:val="1"/>
      <w:numFmt w:val="chineseCounting"/>
      <w:suff w:val="nothing"/>
      <w:lvlText w:val="%1、"/>
      <w:lvlJc w:val="left"/>
      <w:rPr>
        <w:rFonts w:hint="eastAsia"/>
      </w:rPr>
    </w:lvl>
  </w:abstractNum>
  <w:abstractNum w:abstractNumId="8">
    <w:nsid w:val="FD4FD263"/>
    <w:multiLevelType w:val="singleLevel"/>
    <w:tmpl w:val="FD4FD263"/>
    <w:lvl w:ilvl="0" w:tentative="0">
      <w:start w:val="1"/>
      <w:numFmt w:val="chineseCounting"/>
      <w:suff w:val="nothing"/>
      <w:lvlText w:val="%1、"/>
      <w:lvlJc w:val="left"/>
      <w:rPr>
        <w:rFonts w:hint="eastAsia"/>
      </w:rPr>
    </w:lvl>
  </w:abstractNum>
  <w:abstractNum w:abstractNumId="9">
    <w:nsid w:val="FFFAA715"/>
    <w:multiLevelType w:val="singleLevel"/>
    <w:tmpl w:val="FFFAA715"/>
    <w:lvl w:ilvl="0" w:tentative="0">
      <w:start w:val="1"/>
      <w:numFmt w:val="chineseCounting"/>
      <w:suff w:val="nothing"/>
      <w:lvlText w:val="%1、"/>
      <w:lvlJc w:val="left"/>
      <w:rPr>
        <w:rFonts w:hint="eastAsia"/>
      </w:rPr>
    </w:lvl>
  </w:abstractNum>
  <w:abstractNum w:abstractNumId="10">
    <w:nsid w:val="38FF6F4A"/>
    <w:multiLevelType w:val="singleLevel"/>
    <w:tmpl w:val="38FF6F4A"/>
    <w:lvl w:ilvl="0" w:tentative="0">
      <w:start w:val="1"/>
      <w:numFmt w:val="chineseCounting"/>
      <w:suff w:val="nothing"/>
      <w:lvlText w:val="%1、"/>
      <w:lvlJc w:val="left"/>
      <w:rPr>
        <w:rFonts w:hint="eastAsia"/>
      </w:rPr>
    </w:lvl>
  </w:abstractNum>
  <w:abstractNum w:abstractNumId="11">
    <w:nsid w:val="78F8750A"/>
    <w:multiLevelType w:val="singleLevel"/>
    <w:tmpl w:val="78F8750A"/>
    <w:lvl w:ilvl="0" w:tentative="0">
      <w:start w:val="1"/>
      <w:numFmt w:val="chineseCounting"/>
      <w:suff w:val="nothing"/>
      <w:lvlText w:val="%1、"/>
      <w:lvlJc w:val="left"/>
      <w:rPr>
        <w:rFonts w:hint="eastAsia"/>
      </w:rPr>
    </w:lvl>
  </w:abstractNum>
  <w:abstractNum w:abstractNumId="12">
    <w:nsid w:val="7B6DC7D6"/>
    <w:multiLevelType w:val="singleLevel"/>
    <w:tmpl w:val="7B6DC7D6"/>
    <w:lvl w:ilvl="0" w:tentative="0">
      <w:start w:val="1"/>
      <w:numFmt w:val="chineseCounting"/>
      <w:suff w:val="nothing"/>
      <w:lvlText w:val="%1、"/>
      <w:lvlJc w:val="left"/>
      <w:rPr>
        <w:rFonts w:hint="eastAsia"/>
      </w:rPr>
    </w:lvl>
  </w:abstractNum>
  <w:abstractNum w:abstractNumId="13">
    <w:nsid w:val="7FE69B03"/>
    <w:multiLevelType w:val="singleLevel"/>
    <w:tmpl w:val="7FE69B03"/>
    <w:lvl w:ilvl="0" w:tentative="0">
      <w:start w:val="1"/>
      <w:numFmt w:val="chineseCounting"/>
      <w:suff w:val="nothing"/>
      <w:lvlText w:val="%1、"/>
      <w:lvlJc w:val="left"/>
      <w:rPr>
        <w:rFonts w:hint="eastAsia"/>
      </w:rPr>
    </w:lvl>
  </w:abstractNum>
  <w:num w:numId="1">
    <w:abstractNumId w:val="5"/>
  </w:num>
  <w:num w:numId="2">
    <w:abstractNumId w:val="7"/>
  </w:num>
  <w:num w:numId="3">
    <w:abstractNumId w:val="10"/>
  </w:num>
  <w:num w:numId="4">
    <w:abstractNumId w:val="12"/>
  </w:num>
  <w:num w:numId="5">
    <w:abstractNumId w:val="2"/>
  </w:num>
  <w:num w:numId="6">
    <w:abstractNumId w:val="6"/>
  </w:num>
  <w:num w:numId="7">
    <w:abstractNumId w:val="11"/>
  </w:num>
  <w:num w:numId="8">
    <w:abstractNumId w:val="9"/>
  </w:num>
  <w:num w:numId="9">
    <w:abstractNumId w:val="3"/>
  </w:num>
  <w:num w:numId="10">
    <w:abstractNumId w:val="13"/>
  </w:num>
  <w:num w:numId="11">
    <w:abstractNumId w:val="8"/>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2901BC3"/>
    <w:rsid w:val="041C42DA"/>
    <w:rsid w:val="04B679C3"/>
    <w:rsid w:val="057416C2"/>
    <w:rsid w:val="05F07036"/>
    <w:rsid w:val="064E7294"/>
    <w:rsid w:val="06E00104"/>
    <w:rsid w:val="07AC7F00"/>
    <w:rsid w:val="080F63D8"/>
    <w:rsid w:val="09341458"/>
    <w:rsid w:val="098254C2"/>
    <w:rsid w:val="09AE2F54"/>
    <w:rsid w:val="0A620C92"/>
    <w:rsid w:val="0A766EDE"/>
    <w:rsid w:val="0AD64BE8"/>
    <w:rsid w:val="0B0912D7"/>
    <w:rsid w:val="0D6E5E17"/>
    <w:rsid w:val="0DA472A8"/>
    <w:rsid w:val="0E025194"/>
    <w:rsid w:val="0E6D4BB0"/>
    <w:rsid w:val="117B1F35"/>
    <w:rsid w:val="118503EC"/>
    <w:rsid w:val="13EC3C7D"/>
    <w:rsid w:val="152D2DCA"/>
    <w:rsid w:val="154D7FD4"/>
    <w:rsid w:val="15D5325E"/>
    <w:rsid w:val="17130662"/>
    <w:rsid w:val="187168EA"/>
    <w:rsid w:val="196673CA"/>
    <w:rsid w:val="1A6D6680"/>
    <w:rsid w:val="1B2F4AEE"/>
    <w:rsid w:val="1C9A429A"/>
    <w:rsid w:val="1CF734C9"/>
    <w:rsid w:val="1DEC284C"/>
    <w:rsid w:val="1E6523AC"/>
    <w:rsid w:val="22440422"/>
    <w:rsid w:val="22BB4BBB"/>
    <w:rsid w:val="22C27ADF"/>
    <w:rsid w:val="236641AE"/>
    <w:rsid w:val="25DE7970"/>
    <w:rsid w:val="29B178ED"/>
    <w:rsid w:val="2AEB3417"/>
    <w:rsid w:val="2C3A56F8"/>
    <w:rsid w:val="2D502E74"/>
    <w:rsid w:val="2DCC28F7"/>
    <w:rsid w:val="2EE70BDB"/>
    <w:rsid w:val="2EFC19D5"/>
    <w:rsid w:val="2F397D25"/>
    <w:rsid w:val="2F541F27"/>
    <w:rsid w:val="2FD66B2C"/>
    <w:rsid w:val="2FF7694D"/>
    <w:rsid w:val="31A15F24"/>
    <w:rsid w:val="324A1681"/>
    <w:rsid w:val="34F12209"/>
    <w:rsid w:val="34FD541C"/>
    <w:rsid w:val="36F218CD"/>
    <w:rsid w:val="36FB1DF0"/>
    <w:rsid w:val="383E69ED"/>
    <w:rsid w:val="395347B5"/>
    <w:rsid w:val="39A232A0"/>
    <w:rsid w:val="39E745AA"/>
    <w:rsid w:val="3A9F4843"/>
    <w:rsid w:val="3B5A6BBB"/>
    <w:rsid w:val="3C1949F5"/>
    <w:rsid w:val="3C290571"/>
    <w:rsid w:val="3D437488"/>
    <w:rsid w:val="3D6A2620"/>
    <w:rsid w:val="3E2E249C"/>
    <w:rsid w:val="3EDA13A6"/>
    <w:rsid w:val="417B75E9"/>
    <w:rsid w:val="42D63F78"/>
    <w:rsid w:val="42F058B7"/>
    <w:rsid w:val="436109F6"/>
    <w:rsid w:val="441A38D4"/>
    <w:rsid w:val="4504239D"/>
    <w:rsid w:val="471F364A"/>
    <w:rsid w:val="48073739"/>
    <w:rsid w:val="485B0A6B"/>
    <w:rsid w:val="495A6E9D"/>
    <w:rsid w:val="4AD86038"/>
    <w:rsid w:val="4BC77339"/>
    <w:rsid w:val="4BF22B1F"/>
    <w:rsid w:val="4C09110B"/>
    <w:rsid w:val="4C5C0629"/>
    <w:rsid w:val="4C9236C5"/>
    <w:rsid w:val="4E0E4E33"/>
    <w:rsid w:val="4E250A85"/>
    <w:rsid w:val="4E464D75"/>
    <w:rsid w:val="4E897B30"/>
    <w:rsid w:val="4F551E0D"/>
    <w:rsid w:val="4FFD4925"/>
    <w:rsid w:val="505C172E"/>
    <w:rsid w:val="506405EA"/>
    <w:rsid w:val="51544F64"/>
    <w:rsid w:val="51583969"/>
    <w:rsid w:val="52F46F0B"/>
    <w:rsid w:val="532B6A10"/>
    <w:rsid w:val="53D8014D"/>
    <w:rsid w:val="55003B4B"/>
    <w:rsid w:val="55B27C89"/>
    <w:rsid w:val="55E064E0"/>
    <w:rsid w:val="572C6D10"/>
    <w:rsid w:val="57732A03"/>
    <w:rsid w:val="579F129B"/>
    <w:rsid w:val="58614199"/>
    <w:rsid w:val="5897331F"/>
    <w:rsid w:val="5B124A86"/>
    <w:rsid w:val="5DC34279"/>
    <w:rsid w:val="5DF23498"/>
    <w:rsid w:val="5E8A52F7"/>
    <w:rsid w:val="5FCD688E"/>
    <w:rsid w:val="5FF9BDAA"/>
    <w:rsid w:val="5FFE5333"/>
    <w:rsid w:val="608816D1"/>
    <w:rsid w:val="60EF4E7F"/>
    <w:rsid w:val="646A6756"/>
    <w:rsid w:val="648B0A32"/>
    <w:rsid w:val="64ED51E3"/>
    <w:rsid w:val="65F86B5E"/>
    <w:rsid w:val="665233C1"/>
    <w:rsid w:val="6800401C"/>
    <w:rsid w:val="69AC0D42"/>
    <w:rsid w:val="6A817394"/>
    <w:rsid w:val="6AD9688B"/>
    <w:rsid w:val="6BC66237"/>
    <w:rsid w:val="6CF37A79"/>
    <w:rsid w:val="6D0E3F22"/>
    <w:rsid w:val="70261038"/>
    <w:rsid w:val="744E4660"/>
    <w:rsid w:val="74776C27"/>
    <w:rsid w:val="753355A2"/>
    <w:rsid w:val="758D227B"/>
    <w:rsid w:val="759F1C61"/>
    <w:rsid w:val="769F2DE8"/>
    <w:rsid w:val="76FDEB7C"/>
    <w:rsid w:val="79812449"/>
    <w:rsid w:val="79C65162"/>
    <w:rsid w:val="7A6839FF"/>
    <w:rsid w:val="7BB7192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3"/>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qFormat/>
    <w:uiPriority w:val="0"/>
    <w:pPr>
      <w:spacing w:before="240" w:after="60"/>
      <w:jc w:val="center"/>
      <w:outlineLvl w:val="0"/>
    </w:pPr>
    <w:rPr>
      <w:rFonts w:ascii="Arial" w:hAnsi="Arial" w:cs="Arial"/>
      <w:b/>
      <w:bCs/>
      <w:kern w:val="28"/>
      <w:sz w:val="32"/>
      <w:szCs w:val="32"/>
    </w:rPr>
  </w:style>
  <w:style w:type="paragraph" w:styleId="12">
    <w:name w:val="Body Text First Indent"/>
    <w:basedOn w:val="2"/>
    <w:qFormat/>
    <w:uiPriority w:val="0"/>
    <w:pPr>
      <w:ind w:firstLine="420" w:firstLineChars="100"/>
    </w:pPr>
  </w:style>
  <w:style w:type="paragraph" w:styleId="13">
    <w:name w:val="Body Text First Indent 2"/>
    <w:basedOn w:val="6"/>
    <w:next w:val="12"/>
    <w:qFormat/>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0">
    <w:name w:val="方正仿宋"/>
    <w:basedOn w:val="1"/>
    <w:qFormat/>
    <w:uiPriority w:val="0"/>
    <w:pPr>
      <w:adjustRightInd/>
      <w:spacing w:line="240" w:lineRule="auto"/>
      <w:ind w:firstLine="620" w:firstLineChars="200"/>
    </w:p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缩两字 Char"/>
    <w:basedOn w:val="1"/>
    <w:qFormat/>
    <w:uiPriority w:val="99"/>
    <w:rPr>
      <w:rFonts w:ascii="Verdana" w:hAnsi="Verdana"/>
      <w:bCs/>
    </w:rPr>
  </w:style>
  <w:style w:type="character" w:customStyle="1" w:styleId="23">
    <w:name w:val="批注框文本 Char"/>
    <w:basedOn w:val="16"/>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33349</Words>
  <Characters>34866</Characters>
  <Lines>29</Lines>
  <Paragraphs>8</Paragraphs>
  <TotalTime>5</TotalTime>
  <ScaleCrop>false</ScaleCrop>
  <LinksUpToDate>false</LinksUpToDate>
  <CharactersWithSpaces>35039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周卒</cp:lastModifiedBy>
  <cp:lastPrinted>2022-05-12T00:46:00Z</cp:lastPrinted>
  <dcterms:modified xsi:type="dcterms:W3CDTF">2025-04-17T03:01:29Z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48C61CB29D3F4D9384F5922CF0F7FFB4</vt:lpwstr>
  </property>
</Properties>
</file>