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240" w:lineRule="auto"/>
        <w:rPr>
          <w:rFonts w:ascii="Times New Roman" w:hAnsi="Times New Roman" w:eastAsia="方正黑体_GBK"/>
          <w:bCs/>
        </w:rPr>
      </w:pPr>
      <w:bookmarkStart w:id="0" w:name="remove_shape_1"/>
    </w:p>
    <w:p>
      <w:pPr>
        <w:adjustRightInd/>
        <w:spacing w:line="240" w:lineRule="auto"/>
        <w:rPr>
          <w:rFonts w:ascii="Times New Roman" w:hAnsi="Times New Roman" w:eastAsia="方正黑体_GBK"/>
          <w:bCs/>
        </w:rPr>
      </w:pPr>
    </w:p>
    <w:p>
      <w:pPr>
        <w:adjustRightInd/>
        <w:spacing w:line="240" w:lineRule="auto"/>
        <w:rPr>
          <w:rFonts w:ascii="Times New Roman" w:hAnsi="Times New Roman" w:eastAsia="方正黑体_GBK"/>
          <w:bCs/>
        </w:rPr>
      </w:pPr>
    </w:p>
    <w:p>
      <w:pPr>
        <w:adjustRightInd/>
        <w:spacing w:line="240" w:lineRule="auto"/>
        <w:rPr>
          <w:bCs/>
        </w:rPr>
      </w:pPr>
      <w:r>
        <w:rPr>
          <w:bCs/>
        </w:rPr>
        <w:pict>
          <v:shape id="_x0000_s1025" o:spid="_x0000_s1025" o:spt="136" type="#_x0000_t136" style="position:absolute;left:0pt;margin-top:6.35pt;height:53.85pt;width:426.25pt;mso-position-horizontal:center;z-index:251659264;mso-width-relative:page;mso-height-relative:page;" fillcolor="#FF0000" filled="t" stroked="t" coordsize="21600,21600">
            <v:path/>
            <v:fill on="t" focussize="0,0"/>
            <v:stroke color="#FF0000"/>
            <v:imagedata o:title=""/>
            <o:lock v:ext="edit"/>
            <v:textpath on="t" fitshape="t" fitpath="t" trim="t" xscale="f" string="重庆市公共资源交易监督管理局" style="font-family:方正小标宋_GBK;font-size:36pt;font-weight:bold;v-text-align:center;"/>
          </v:shape>
        </w:pict>
      </w:r>
      <w:bookmarkEnd w:id="0"/>
    </w:p>
    <w:p>
      <w:pPr>
        <w:adjustRightInd/>
        <w:spacing w:line="240" w:lineRule="auto"/>
        <w:rPr>
          <w:bCs/>
        </w:rPr>
      </w:pPr>
    </w:p>
    <w:p>
      <w:pPr>
        <w:adjustRightInd/>
        <w:spacing w:line="240" w:lineRule="auto"/>
        <w:rPr>
          <w:bCs/>
        </w:rPr>
      </w:pPr>
    </w:p>
    <w:p>
      <w:pPr>
        <w:adjustRightInd/>
        <w:spacing w:line="240" w:lineRule="auto"/>
        <w:rPr>
          <w:bCs/>
        </w:rPr>
      </w:pPr>
    </w:p>
    <w:p>
      <w:pPr>
        <w:adjustRightInd/>
        <w:spacing w:line="240" w:lineRule="auto"/>
        <w:rPr>
          <w:bCs/>
        </w:rPr>
      </w:pPr>
    </w:p>
    <w:p>
      <w:pPr>
        <w:adjustRightInd/>
        <w:spacing w:line="240" w:lineRule="auto"/>
        <w:jc w:val="center"/>
        <w:rPr>
          <w:rFonts w:hint="eastAsia" w:cs="方正仿宋_GBK"/>
          <w:bCs/>
        </w:rPr>
      </w:pPr>
      <w:bookmarkStart w:id="1" w:name="s"/>
      <w:bookmarkEnd w:id="1"/>
      <w:r>
        <w:rPr>
          <w:rFonts w:hint="eastAsia" w:eastAsia="方正仿宋_GBK" w:cs="方正仿宋_GBK"/>
          <w:vanish w:val="0"/>
          <w:kern w:val="2"/>
        </w:rPr>
        <w:t>渝公管〔2022〕15号</w:t>
      </w:r>
    </w:p>
    <w:p>
      <w:pPr>
        <w:adjustRightInd/>
        <w:spacing w:line="240" w:lineRule="auto"/>
        <w:jc w:val="both"/>
        <w:rPr>
          <w:bCs/>
        </w:rPr>
      </w:pPr>
      <w:bookmarkStart w:id="2" w:name="remove_shape_2"/>
      <w:r>
        <w:pict>
          <v:shape id="_x0000_s1026" o:spid="_x0000_s1026" o:spt="136" type="#_x0000_t136" style="position:absolute;left:0pt;margin-top:0pt;height:1.4pt;width:509.65pt;mso-position-horizontal:center;z-index:251660288;mso-width-relative:page;mso-height-relative:page;" fillcolor="#FF0000" filled="t" stroked="t" coordsize="21600,21600">
            <v:path/>
            <v:fill on="t" opacity="64881f" focussize="0,0"/>
            <v:stroke color="#FF0000"/>
            <v:imagedata o:title=""/>
            <o:lock v:ext="edit"/>
            <v:textpath on="t" fitshape="t" fitpath="t" trim="t" xscale="f" string="-" style="font-family:宋体;font-size:36pt;v-text-align:center;"/>
          </v:shape>
        </w:pict>
      </w:r>
      <w:bookmarkEnd w:id="2"/>
    </w:p>
    <w:p>
      <w:pPr>
        <w:adjustRightInd/>
        <w:spacing w:after="0" w:line="240" w:lineRule="auto"/>
        <w:rPr>
          <w:rFonts w:eastAsia="方正黑体_GBK"/>
          <w:bCs/>
        </w:rPr>
      </w:pPr>
      <w:bookmarkStart w:id="3" w:name="正文"/>
      <w:bookmarkEnd w:id="3"/>
      <w:bookmarkStart w:id="4" w:name="remove_shape_1_0"/>
    </w:p>
    <w:p>
      <w:pPr>
        <w:pStyle w:val="10"/>
        <w:adjustRightInd w:val="0"/>
        <w:spacing w:after="0" w:line="580" w:lineRule="exact"/>
        <w:jc w:val="center"/>
        <w:rPr>
          <w:rFonts w:hint="eastAsia" w:ascii="Times New Roman" w:hAnsi="Times New Roman"/>
          <w:lang w:eastAsia="zh-CN"/>
        </w:rPr>
      </w:pPr>
      <w:r>
        <w:rPr>
          <w:rFonts w:hint="eastAsia" w:ascii="Times New Roman" w:hAnsi="Times New Roman"/>
          <w:lang w:eastAsia="zh-CN"/>
        </w:rPr>
        <w:t>重庆市公共资源交易监督管理局</w:t>
      </w:r>
    </w:p>
    <w:bookmarkEnd w:id="4"/>
    <w:p>
      <w:pPr>
        <w:pStyle w:val="10"/>
        <w:adjustRightInd w:val="0"/>
        <w:spacing w:after="0" w:line="580" w:lineRule="exact"/>
        <w:jc w:val="center"/>
        <w:textAlignment w:val="baseline"/>
        <w:rPr>
          <w:rFonts w:hint="eastAsia" w:ascii="Times New Roman" w:hAnsi="Times New Roman"/>
        </w:rPr>
      </w:pPr>
      <w:r>
        <w:rPr>
          <w:rFonts w:hint="eastAsia" w:ascii="Times New Roman" w:hAnsi="Times New Roman"/>
        </w:rPr>
        <w:t>关于印发重庆市综合评标专家库评标专家</w:t>
      </w:r>
    </w:p>
    <w:p>
      <w:pPr>
        <w:pStyle w:val="10"/>
        <w:adjustRightInd w:val="0"/>
        <w:spacing w:after="0" w:line="580" w:lineRule="exact"/>
        <w:jc w:val="center"/>
        <w:textAlignment w:val="baseline"/>
        <w:rPr>
          <w:rFonts w:hint="eastAsia" w:ascii="Times New Roman" w:hAnsi="Times New Roman"/>
        </w:rPr>
      </w:pPr>
      <w:r>
        <w:rPr>
          <w:rFonts w:hint="eastAsia" w:ascii="Times New Roman" w:hAnsi="Times New Roman"/>
        </w:rPr>
        <w:t>劳务报酬等有关事项指导意见</w:t>
      </w:r>
      <w:r>
        <w:rPr>
          <w:rFonts w:ascii="Times New Roman" w:hAnsi="Times New Roman"/>
        </w:rPr>
        <w:t>的通知</w:t>
      </w:r>
    </w:p>
    <w:p>
      <w:pPr>
        <w:adjustRightInd/>
        <w:spacing w:after="0" w:line="240" w:lineRule="auto"/>
        <w:textAlignment w:val="auto"/>
        <w:rPr>
          <w:rFonts w:cs="方正仿宋_GBK"/>
          <w:kern w:val="2"/>
        </w:rPr>
      </w:pPr>
    </w:p>
    <w:p>
      <w:pPr>
        <w:adjustRightInd/>
        <w:spacing w:after="0" w:line="240" w:lineRule="auto"/>
        <w:textAlignment w:val="auto"/>
        <w:rPr>
          <w:rFonts w:hint="eastAsia" w:cs="方正仿宋_GBK"/>
          <w:kern w:val="2"/>
        </w:rPr>
      </w:pPr>
      <w:r>
        <w:rPr>
          <w:rFonts w:hint="eastAsia" w:cs="方正仿宋_GBK"/>
          <w:kern w:val="2"/>
        </w:rPr>
        <w:t>各区县（自治县）、两江新区、重庆高新区、万盛经开区招标投标</w:t>
      </w:r>
      <w:r>
        <w:rPr>
          <w:rFonts w:cs="方正仿宋_GBK"/>
          <w:kern w:val="2"/>
        </w:rPr>
        <w:t>行政监督部门，市</w:t>
      </w:r>
      <w:r>
        <w:rPr>
          <w:rFonts w:hint="eastAsia" w:cs="方正仿宋_GBK"/>
          <w:kern w:val="2"/>
        </w:rPr>
        <w:t>、区县（自治县）公共资源交易中心，各招标代理机构，有关单位：</w:t>
      </w:r>
    </w:p>
    <w:p>
      <w:pPr>
        <w:adjustRightInd/>
        <w:spacing w:after="0" w:line="240" w:lineRule="auto"/>
        <w:ind w:firstLine="632" w:firstLineChars="200"/>
        <w:textAlignment w:val="auto"/>
        <w:rPr>
          <w:rFonts w:hint="eastAsia" w:ascii="Times New Roman" w:hAnsi="Times New Roman" w:cs="方正仿宋_GBK"/>
          <w:color w:val="000000" w:themeColor="text1"/>
        </w:rPr>
      </w:pPr>
      <w:r>
        <w:rPr>
          <w:rFonts w:hint="eastAsia" w:ascii="Times New Roman" w:hAnsi="Times New Roman" w:cs="方正仿宋_GBK"/>
          <w:color w:val="000000" w:themeColor="text1"/>
        </w:rPr>
        <w:t>为认真贯彻落实《重庆市人民政府办公厅印发关于深化公共资源交易监督管理改革的意见（试行）的通知》（渝府办发〔2019〕114号）要求，保障工程建设项目评标工作规范运行，合理调整市综合评标专家库评标专家劳务报酬，我局制定了《</w:t>
      </w:r>
      <w:r>
        <w:rPr>
          <w:rFonts w:hint="eastAsia" w:cs="方正仿宋_GBK"/>
          <w:kern w:val="2"/>
        </w:rPr>
        <w:t>重庆市综合评标专家库评标专家劳务报酬等有</w:t>
      </w:r>
      <w:r>
        <w:rPr>
          <w:rFonts w:hint="eastAsia" w:cs="方正仿宋_GBK"/>
          <w:kern w:val="2"/>
        </w:rPr>
        <w:t>关事项的指导意见》</w:t>
      </w:r>
      <w:r>
        <w:rPr>
          <w:rFonts w:hint="eastAsia" w:ascii="Times New Roman" w:hAnsi="Times New Roman" w:cs="方正仿宋_GBK"/>
          <w:color w:val="000000" w:themeColor="text1"/>
        </w:rPr>
        <w:t>，现印发给你们，请结合实际贯彻执行。</w:t>
      </w:r>
    </w:p>
    <w:p>
      <w:pPr>
        <w:adjustRightInd/>
        <w:spacing w:after="0" w:line="240" w:lineRule="auto"/>
        <w:ind w:firstLine="0" w:firstLineChars="0"/>
        <w:textAlignment w:val="auto"/>
        <w:rPr>
          <w:rFonts w:hint="eastAsia"/>
          <w:kern w:val="2"/>
        </w:rPr>
      </w:pPr>
    </w:p>
    <w:p>
      <w:pPr>
        <w:adjustRightInd/>
        <w:spacing w:after="0" w:line="240" w:lineRule="auto"/>
        <w:ind w:firstLine="0" w:firstLineChars="0"/>
        <w:textAlignment w:val="auto"/>
        <w:rPr>
          <w:rFonts w:hint="eastAsia"/>
          <w:kern w:val="2"/>
        </w:rPr>
      </w:pPr>
    </w:p>
    <w:p>
      <w:pPr>
        <w:adjustRightInd/>
        <w:spacing w:after="0" w:line="240" w:lineRule="auto"/>
        <w:ind w:firstLine="0" w:firstLineChars="0"/>
        <w:textAlignment w:val="auto"/>
        <w:rPr>
          <w:rFonts w:hint="eastAsia"/>
          <w:kern w:val="2"/>
        </w:rPr>
      </w:pPr>
    </w:p>
    <w:p>
      <w:pPr>
        <w:adjustRightInd/>
        <w:spacing w:after="0" w:line="240" w:lineRule="auto"/>
        <w:ind w:firstLine="4181" w:firstLineChars="1323"/>
        <w:textAlignment w:val="auto"/>
        <w:rPr>
          <w:rFonts w:hint="default"/>
          <w:kern w:val="0"/>
        </w:rPr>
      </w:pPr>
      <w:r>
        <w:rPr>
          <w:rFonts w:hint="default"/>
          <w:kern w:val="0"/>
        </w:rPr>
        <w:t>重庆市公共资源交易监督管理局</w:t>
      </w:r>
    </w:p>
    <w:p>
      <w:pPr>
        <w:adjustRightInd/>
        <w:spacing w:line="240" w:lineRule="auto"/>
        <w:ind w:firstLine="5202" w:firstLineChars="1646"/>
        <w:textAlignment w:val="auto"/>
        <w:rPr>
          <w:rFonts w:hint="default"/>
          <w:bCs/>
          <w:lang w:val="en-US" w:eastAsia="zh-CN"/>
        </w:rPr>
      </w:pPr>
      <w:r>
        <w:rPr>
          <w:rFonts w:hint="eastAsia"/>
          <w:kern w:val="0"/>
          <w:lang w:eastAsia="zh-CN"/>
        </w:rPr>
        <w:t>2022年4月29日</w:t>
      </w:r>
      <w:r>
        <w:rPr>
          <w:rFonts w:hint="eastAsia"/>
          <w:bCs/>
          <w:lang w:val="en-US" w:eastAsia="zh-CN"/>
        </w:rPr>
        <w:t xml:space="preserve">        </w:t>
      </w:r>
    </w:p>
    <w:p>
      <w:pPr>
        <w:adjustRightInd/>
        <w:spacing w:line="240" w:lineRule="auto"/>
        <w:ind w:firstLine="3160" w:firstLineChars="1000"/>
        <w:textAlignment w:val="auto"/>
        <w:rPr>
          <w:rFonts w:hint="eastAsia"/>
          <w:bCs/>
          <w:lang w:val="en-US" w:eastAsia="zh-CN"/>
        </w:rPr>
      </w:pPr>
    </w:p>
    <w:p>
      <w:pPr>
        <w:adjustRightInd/>
        <w:spacing w:line="240" w:lineRule="auto"/>
        <w:ind w:firstLine="3160" w:firstLineChars="1000"/>
        <w:textAlignment w:val="auto"/>
        <w:rPr>
          <w:rFonts w:hint="eastAsia"/>
          <w:bCs/>
          <w:lang w:val="en-US" w:eastAsia="zh-CN"/>
        </w:rPr>
      </w:pPr>
    </w:p>
    <w:p>
      <w:pPr>
        <w:adjustRightInd/>
        <w:spacing w:line="240" w:lineRule="auto"/>
        <w:ind w:firstLine="3160" w:firstLineChars="1000"/>
        <w:textAlignment w:val="auto"/>
        <w:rPr>
          <w:rFonts w:hint="eastAsia"/>
          <w:bCs/>
          <w:lang w:val="en-US" w:eastAsia="zh-CN"/>
        </w:rPr>
      </w:pPr>
    </w:p>
    <w:p>
      <w:pPr>
        <w:adjustRightInd/>
        <w:spacing w:line="240" w:lineRule="auto"/>
        <w:ind w:firstLine="3160" w:firstLineChars="1000"/>
        <w:textAlignment w:val="auto"/>
        <w:rPr>
          <w:rFonts w:hint="default"/>
          <w:bCs/>
          <w:lang w:val="en-US" w:eastAsia="zh-CN"/>
        </w:rPr>
        <w:sectPr>
          <w:footerReference r:id="rId5" w:type="default"/>
          <w:footerReference r:id="rId6" w:type="even"/>
          <w:pgSz w:w="11906" w:h="16838"/>
          <w:pgMar w:top="2098" w:right="1531" w:bottom="1984" w:left="1531" w:header="851" w:footer="1417" w:gutter="0"/>
          <w:pgNumType w:fmt="decimal"/>
          <w:cols w:space="0" w:num="1"/>
          <w:rtlGutter w:val="0"/>
          <w:docGrid w:type="linesAndChars" w:linePitch="579" w:charSpace="-849"/>
        </w:sectPr>
      </w:pPr>
    </w:p>
    <w:p>
      <w:pPr>
        <w:widowControl w:val="0"/>
        <w:overflowPunct w:val="0"/>
        <w:adjustRightInd/>
        <w:spacing w:line="240" w:lineRule="auto"/>
        <w:jc w:val="left"/>
        <w:rPr>
          <w:rFonts w:ascii="Times New Roman" w:hAnsi="Times New Roman" w:eastAsia="方正小标宋_GBK" w:cs="方正小标宋_GBK"/>
          <w:w w:val="90"/>
          <w:kern w:val="0"/>
          <w:sz w:val="32"/>
          <w:szCs w:val="32"/>
          <w:lang w:bidi="ar"/>
        </w:rPr>
      </w:pPr>
    </w:p>
    <w:p>
      <w:pPr>
        <w:widowControl w:val="0"/>
        <w:overflowPunct w:val="0"/>
        <w:adjustRightInd/>
        <w:spacing w:line="580" w:lineRule="exact"/>
        <w:jc w:val="center"/>
        <w:rPr>
          <w:rFonts w:ascii="Times New Roman" w:hAnsi="Times New Roman" w:eastAsia="方正小标宋_GBK" w:cs="方正小标宋_GBK"/>
          <w:w w:val="90"/>
          <w:kern w:val="0"/>
          <w:sz w:val="44"/>
          <w:szCs w:val="44"/>
          <w:lang w:bidi="ar"/>
        </w:rPr>
      </w:pPr>
      <w:r>
        <w:rPr>
          <w:rFonts w:ascii="Times New Roman" w:hAnsi="Times New Roman" w:eastAsia="方正小标宋_GBK" w:cs="方正小标宋_GBK"/>
          <w:w w:val="90"/>
          <w:kern w:val="0"/>
          <w:sz w:val="44"/>
          <w:szCs w:val="44"/>
          <w:lang w:bidi="ar"/>
        </w:rPr>
        <w:t>重庆市</w:t>
      </w:r>
      <w:r>
        <w:rPr>
          <w:rFonts w:hint="eastAsia" w:ascii="Times New Roman" w:hAnsi="Times New Roman" w:eastAsia="方正小标宋_GBK" w:cs="方正小标宋_GBK"/>
          <w:w w:val="90"/>
          <w:kern w:val="0"/>
          <w:sz w:val="44"/>
          <w:szCs w:val="44"/>
          <w:lang w:bidi="ar"/>
        </w:rPr>
        <w:t>综合评标</w:t>
      </w:r>
      <w:r>
        <w:rPr>
          <w:rFonts w:hint="eastAsia" w:ascii="Times New Roman" w:hAnsi="Times New Roman" w:eastAsia="方正小标宋_GBK" w:cs="方正小标宋_GBK"/>
          <w:w w:val="90"/>
          <w:kern w:val="0"/>
          <w:sz w:val="44"/>
          <w:szCs w:val="44"/>
          <w:lang w:eastAsia="zh-CN" w:bidi="ar"/>
        </w:rPr>
        <w:t>专</w:t>
      </w:r>
      <w:r>
        <w:rPr>
          <w:rFonts w:hint="eastAsia" w:ascii="Times New Roman" w:hAnsi="Times New Roman" w:eastAsia="方正小标宋_GBK" w:cs="方正小标宋_GBK"/>
          <w:w w:val="90"/>
          <w:kern w:val="0"/>
          <w:sz w:val="44"/>
          <w:szCs w:val="44"/>
          <w:lang w:bidi="ar"/>
        </w:rPr>
        <w:t>家库</w:t>
      </w:r>
      <w:r>
        <w:rPr>
          <w:rFonts w:ascii="Times New Roman" w:hAnsi="Times New Roman" w:eastAsia="方正小标宋_GBK" w:cs="方正小标宋_GBK"/>
          <w:w w:val="90"/>
          <w:kern w:val="0"/>
          <w:sz w:val="44"/>
          <w:szCs w:val="44"/>
          <w:lang w:bidi="ar"/>
        </w:rPr>
        <w:t>评标专家劳务</w:t>
      </w:r>
      <w:r>
        <w:rPr>
          <w:rFonts w:hint="eastAsia" w:ascii="Times New Roman" w:hAnsi="Times New Roman" w:eastAsia="方正小标宋_GBK" w:cs="方正小标宋_GBK"/>
          <w:w w:val="90"/>
          <w:kern w:val="0"/>
          <w:sz w:val="44"/>
          <w:szCs w:val="44"/>
          <w:lang w:bidi="ar"/>
        </w:rPr>
        <w:t>报酬</w:t>
      </w:r>
      <w:r>
        <w:rPr>
          <w:rFonts w:hint="eastAsia" w:ascii="Times New Roman" w:hAnsi="Times New Roman" w:eastAsia="方正小标宋_GBK" w:cs="方正小标宋_GBK"/>
          <w:w w:val="90"/>
          <w:kern w:val="0"/>
          <w:sz w:val="44"/>
          <w:szCs w:val="44"/>
          <w:lang w:eastAsia="zh-CN" w:bidi="ar"/>
        </w:rPr>
        <w:t>等</w:t>
      </w:r>
    </w:p>
    <w:p>
      <w:pPr>
        <w:widowControl w:val="0"/>
        <w:overflowPunct w:val="0"/>
        <w:adjustRightInd/>
        <w:spacing w:line="580" w:lineRule="exact"/>
        <w:jc w:val="center"/>
        <w:rPr>
          <w:rFonts w:hint="eastAsia" w:ascii="Times New Roman" w:hAnsi="Times New Roman" w:eastAsia="方正小标宋_GBK" w:cs="方正小标宋_GBK"/>
          <w:w w:val="90"/>
          <w:kern w:val="0"/>
          <w:sz w:val="44"/>
          <w:szCs w:val="44"/>
          <w:lang w:bidi="ar"/>
        </w:rPr>
      </w:pPr>
      <w:r>
        <w:rPr>
          <w:rFonts w:hint="eastAsia" w:ascii="Times New Roman" w:hAnsi="Times New Roman" w:eastAsia="方正小标宋_GBK" w:cs="方正小标宋_GBK"/>
          <w:w w:val="90"/>
          <w:kern w:val="0"/>
          <w:sz w:val="44"/>
          <w:szCs w:val="44"/>
          <w:lang w:bidi="ar"/>
        </w:rPr>
        <w:t>有关事项的指导意见</w:t>
      </w:r>
    </w:p>
    <w:p>
      <w:pPr>
        <w:adjustRightInd/>
        <w:spacing w:line="240" w:lineRule="auto"/>
        <w:ind w:firstLine="632" w:firstLineChars="200"/>
        <w:rPr>
          <w:rFonts w:hint="eastAsia" w:ascii="Times New Roman" w:hAnsi="Times New Roman" w:eastAsia="方正仿宋_GBK" w:cs="方正仿宋_GBK"/>
          <w:color w:val="000000" w:themeColor="text1"/>
          <w:sz w:val="32"/>
          <w:szCs w:val="32"/>
          <w:lang w:val="en-US" w:eastAsia="zh-CN"/>
        </w:rPr>
      </w:pPr>
    </w:p>
    <w:p>
      <w:pPr>
        <w:adjustRightInd/>
        <w:spacing w:line="240" w:lineRule="auto"/>
        <w:ind w:firstLine="632" w:firstLineChars="200"/>
        <w:rPr>
          <w:rFonts w:ascii="Times New Roman" w:hAnsi="Times New Roman" w:eastAsia="方正仿宋_GBK" w:cs="方正仿宋_GBK"/>
          <w:color w:val="000000" w:themeColor="text1"/>
          <w:sz w:val="32"/>
          <w:szCs w:val="32"/>
        </w:rPr>
      </w:pPr>
      <w:r>
        <w:rPr>
          <w:rFonts w:hint="eastAsia" w:ascii="Times New Roman" w:hAnsi="Times New Roman" w:eastAsia="方正仿宋_GBK" w:cs="方正仿宋_GBK"/>
          <w:color w:val="000000" w:themeColor="text1"/>
          <w:sz w:val="32"/>
          <w:szCs w:val="32"/>
          <w:lang w:val="en-US" w:eastAsia="zh-CN"/>
        </w:rPr>
        <w:t>为提高评标工作质量，</w:t>
      </w:r>
      <w:r>
        <w:rPr>
          <w:rFonts w:hint="eastAsia" w:ascii="Times New Roman" w:hAnsi="Times New Roman" w:eastAsia="方正仿宋_GBK" w:cs="方正仿宋_GBK"/>
          <w:color w:val="000000" w:themeColor="text1"/>
          <w:sz w:val="32"/>
          <w:szCs w:val="32"/>
        </w:rPr>
        <w:t>维护</w:t>
      </w:r>
      <w:r>
        <w:rPr>
          <w:rFonts w:hint="eastAsia" w:ascii="Times New Roman" w:hAnsi="Times New Roman" w:eastAsia="方正仿宋_GBK" w:cs="方正仿宋_GBK"/>
          <w:color w:val="000000" w:themeColor="text1"/>
          <w:sz w:val="32"/>
          <w:szCs w:val="32"/>
          <w:lang w:val="en-US" w:eastAsia="zh-CN"/>
        </w:rPr>
        <w:t>重庆市综合评标专家库评标专家和有关市场主体</w:t>
      </w:r>
      <w:r>
        <w:rPr>
          <w:rFonts w:hint="eastAsia" w:ascii="Times New Roman" w:hAnsi="Times New Roman" w:eastAsia="方正仿宋_GBK" w:cs="方正仿宋_GBK"/>
          <w:color w:val="000000" w:themeColor="text1"/>
          <w:sz w:val="32"/>
          <w:szCs w:val="32"/>
        </w:rPr>
        <w:t>的合法权益，</w:t>
      </w:r>
      <w:r>
        <w:rPr>
          <w:rFonts w:hint="eastAsia" w:ascii="Times New Roman" w:hAnsi="Times New Roman" w:eastAsia="方正仿宋_GBK" w:cs="方正仿宋_GBK"/>
          <w:color w:val="000000" w:themeColor="text1"/>
          <w:sz w:val="32"/>
          <w:szCs w:val="32"/>
          <w:lang w:eastAsia="zh-CN"/>
        </w:rPr>
        <w:t>根据《重庆市人民政府办公厅印发关于深化公共资源交易监督管理改革的意见（试行）的通知》（渝府办发〔</w:t>
      </w:r>
      <w:r>
        <w:rPr>
          <w:rFonts w:hint="eastAsia" w:ascii="Times New Roman" w:hAnsi="Times New Roman" w:eastAsia="方正仿宋_GBK" w:cs="方正仿宋_GBK"/>
          <w:color w:val="000000" w:themeColor="text1"/>
          <w:sz w:val="32"/>
          <w:szCs w:val="32"/>
          <w:lang w:val="en-US" w:eastAsia="zh-CN"/>
        </w:rPr>
        <w:t>2019</w:t>
      </w:r>
      <w:r>
        <w:rPr>
          <w:rFonts w:hint="eastAsia" w:ascii="Times New Roman" w:hAnsi="Times New Roman" w:eastAsia="方正仿宋_GBK" w:cs="方正仿宋_GBK"/>
          <w:color w:val="000000" w:themeColor="text1"/>
          <w:sz w:val="32"/>
          <w:szCs w:val="32"/>
          <w:lang w:eastAsia="zh-CN"/>
        </w:rPr>
        <w:t>〕</w:t>
      </w:r>
      <w:r>
        <w:rPr>
          <w:rFonts w:hint="eastAsia" w:ascii="Times New Roman" w:hAnsi="Times New Roman" w:eastAsia="方正仿宋_GBK" w:cs="方正仿宋_GBK"/>
          <w:color w:val="000000" w:themeColor="text1"/>
          <w:sz w:val="32"/>
          <w:szCs w:val="32"/>
          <w:lang w:val="en-US" w:eastAsia="zh-CN"/>
        </w:rPr>
        <w:t>114号</w:t>
      </w:r>
      <w:r>
        <w:rPr>
          <w:rFonts w:hint="eastAsia" w:ascii="Times New Roman" w:hAnsi="Times New Roman" w:eastAsia="方正仿宋_GBK" w:cs="方正仿宋_GBK"/>
          <w:color w:val="000000" w:themeColor="text1"/>
          <w:sz w:val="32"/>
          <w:szCs w:val="32"/>
          <w:lang w:eastAsia="zh-CN"/>
        </w:rPr>
        <w:t>）的有关规定</w:t>
      </w:r>
      <w:r>
        <w:rPr>
          <w:rFonts w:hint="eastAsia" w:ascii="Times New Roman" w:hAnsi="Times New Roman" w:eastAsia="方正仿宋_GBK" w:cs="方正仿宋_GBK"/>
          <w:color w:val="000000" w:themeColor="text1"/>
          <w:sz w:val="32"/>
          <w:szCs w:val="32"/>
        </w:rPr>
        <w:t>，</w:t>
      </w:r>
      <w:r>
        <w:rPr>
          <w:rFonts w:hint="eastAsia" w:ascii="Times New Roman" w:hAnsi="Times New Roman" w:eastAsia="方正仿宋_GBK" w:cs="方正仿宋_GBK"/>
          <w:color w:val="000000" w:themeColor="text1"/>
          <w:sz w:val="32"/>
          <w:szCs w:val="32"/>
          <w:lang w:eastAsia="zh-CN"/>
        </w:rPr>
        <w:t>现就评标专家劳务报酬提出以下</w:t>
      </w:r>
      <w:r>
        <w:rPr>
          <w:rFonts w:hint="eastAsia" w:ascii="Times New Roman" w:hAnsi="Times New Roman" w:eastAsia="方正仿宋_GBK" w:cs="方正仿宋_GBK"/>
          <w:color w:val="000000" w:themeColor="text1"/>
          <w:sz w:val="32"/>
          <w:szCs w:val="32"/>
        </w:rPr>
        <w:t>意见。</w:t>
      </w:r>
    </w:p>
    <w:p>
      <w:pPr>
        <w:numPr>
          <w:ilvl w:val="255"/>
          <w:numId w:val="0"/>
        </w:numPr>
        <w:adjustRightInd/>
        <w:spacing w:line="240" w:lineRule="auto"/>
        <w:ind w:firstLine="632" w:firstLineChars="200"/>
        <w:rPr>
          <w:rFonts w:hint="eastAsia" w:ascii="Times New Roman" w:hAnsi="Times New Roman" w:eastAsia="方正仿宋_GBK" w:cs="方正仿宋_GBK"/>
          <w:b w:val="0"/>
          <w:bCs w:val="0"/>
          <w:color w:val="000000" w:themeColor="text1"/>
          <w:sz w:val="32"/>
          <w:szCs w:val="32"/>
        </w:rPr>
      </w:pPr>
      <w:r>
        <w:rPr>
          <w:rFonts w:hint="eastAsia" w:ascii="Times New Roman" w:hAnsi="Times New Roman" w:eastAsia="方正仿宋_GBK" w:cs="方正仿宋_GBK"/>
          <w:b w:val="0"/>
          <w:bCs w:val="0"/>
          <w:color w:val="000000" w:themeColor="text1"/>
          <w:sz w:val="32"/>
          <w:szCs w:val="32"/>
        </w:rPr>
        <w:t>一、从重庆市综合评标专家库抽取的评标专家，参加评标</w:t>
      </w:r>
      <w:r>
        <w:rPr>
          <w:rFonts w:hint="eastAsia" w:ascii="Times New Roman" w:hAnsi="Times New Roman" w:eastAsia="方正仿宋_GBK" w:cs="方正仿宋_GBK"/>
          <w:b w:val="0"/>
          <w:bCs w:val="0"/>
          <w:color w:val="000000" w:themeColor="text1"/>
          <w:sz w:val="32"/>
          <w:szCs w:val="32"/>
          <w:lang w:val="en-US" w:eastAsia="zh-CN"/>
        </w:rPr>
        <w:t>活动</w:t>
      </w:r>
      <w:r>
        <w:rPr>
          <w:rFonts w:hint="eastAsia" w:ascii="Times New Roman" w:hAnsi="Times New Roman" w:eastAsia="方正仿宋_GBK" w:cs="方正仿宋_GBK"/>
          <w:b w:val="0"/>
          <w:bCs w:val="0"/>
          <w:color w:val="000000" w:themeColor="text1"/>
          <w:sz w:val="32"/>
          <w:szCs w:val="32"/>
        </w:rPr>
        <w:t>应获得合理的劳务报酬</w:t>
      </w:r>
      <w:r>
        <w:rPr>
          <w:rFonts w:hint="eastAsia" w:ascii="Times New Roman" w:hAnsi="Times New Roman" w:eastAsia="方正仿宋_GBK" w:cs="方正仿宋_GBK"/>
          <w:b w:val="0"/>
          <w:bCs w:val="0"/>
          <w:color w:val="000000" w:themeColor="text1"/>
          <w:sz w:val="32"/>
          <w:szCs w:val="32"/>
          <w:lang w:eastAsia="zh-CN"/>
        </w:rPr>
        <w:t>，评标</w:t>
      </w:r>
      <w:r>
        <w:rPr>
          <w:rFonts w:hint="eastAsia" w:ascii="Times New Roman" w:hAnsi="Times New Roman" w:eastAsia="方正仿宋_GBK" w:cs="方正仿宋_GBK"/>
          <w:b w:val="0"/>
          <w:bCs w:val="0"/>
          <w:color w:val="000000" w:themeColor="text1"/>
          <w:sz w:val="32"/>
          <w:szCs w:val="32"/>
          <w:lang w:val="en-US" w:eastAsia="zh-CN"/>
        </w:rPr>
        <w:t>专家</w:t>
      </w:r>
      <w:r>
        <w:rPr>
          <w:rFonts w:hint="eastAsia" w:ascii="Times New Roman" w:hAnsi="Times New Roman" w:eastAsia="方正仿宋_GBK" w:cs="方正仿宋_GBK"/>
          <w:b w:val="0"/>
          <w:bCs w:val="0"/>
          <w:color w:val="000000" w:themeColor="text1"/>
          <w:sz w:val="32"/>
          <w:szCs w:val="32"/>
        </w:rPr>
        <w:t>劳务报酬由招标人</w:t>
      </w:r>
      <w:r>
        <w:rPr>
          <w:rFonts w:hint="eastAsia" w:ascii="Times New Roman" w:hAnsi="Times New Roman" w:eastAsia="方正仿宋_GBK" w:cs="方正仿宋_GBK"/>
          <w:b w:val="0"/>
          <w:bCs w:val="0"/>
          <w:color w:val="000000" w:themeColor="text1"/>
          <w:sz w:val="32"/>
          <w:szCs w:val="32"/>
          <w:lang w:eastAsia="zh-CN"/>
        </w:rPr>
        <w:t>承担</w:t>
      </w:r>
      <w:r>
        <w:rPr>
          <w:rFonts w:hint="eastAsia" w:ascii="Times New Roman" w:hAnsi="Times New Roman" w:eastAsia="方正仿宋_GBK" w:cs="方正仿宋_GBK"/>
          <w:b w:val="0"/>
          <w:bCs w:val="0"/>
          <w:color w:val="000000" w:themeColor="text1"/>
          <w:sz w:val="32"/>
          <w:szCs w:val="32"/>
        </w:rPr>
        <w:t>。</w:t>
      </w:r>
    </w:p>
    <w:p>
      <w:pPr>
        <w:adjustRightInd/>
        <w:spacing w:line="240" w:lineRule="auto"/>
        <w:ind w:firstLine="632" w:firstLineChars="200"/>
        <w:rPr>
          <w:rFonts w:hint="eastAsia" w:ascii="Times New Roman" w:hAnsi="Times New Roman" w:eastAsia="方正仿宋_GBK" w:cs="方正仿宋_GBK"/>
          <w:b w:val="0"/>
          <w:bCs w:val="0"/>
          <w:color w:val="000000" w:themeColor="text1"/>
          <w:sz w:val="32"/>
          <w:szCs w:val="32"/>
        </w:rPr>
      </w:pPr>
      <w:r>
        <w:rPr>
          <w:rFonts w:hint="eastAsia" w:ascii="Times New Roman" w:hAnsi="Times New Roman" w:eastAsia="方正仿宋_GBK" w:cs="方正仿宋_GBK"/>
          <w:b w:val="0"/>
          <w:bCs w:val="0"/>
          <w:color w:val="000000" w:themeColor="text1"/>
          <w:sz w:val="32"/>
          <w:szCs w:val="32"/>
        </w:rPr>
        <w:t>二、</w:t>
      </w:r>
      <w:r>
        <w:rPr>
          <w:rFonts w:hint="eastAsia" w:ascii="Times New Roman" w:hAnsi="Times New Roman" w:eastAsia="方正仿宋_GBK" w:cs="方正仿宋_GBK"/>
          <w:b w:val="0"/>
          <w:bCs w:val="0"/>
          <w:color w:val="000000" w:themeColor="text1"/>
          <w:sz w:val="32"/>
          <w:szCs w:val="32"/>
          <w:lang w:eastAsia="zh-CN"/>
        </w:rPr>
        <w:t>评标</w:t>
      </w:r>
      <w:r>
        <w:rPr>
          <w:rFonts w:hint="eastAsia" w:ascii="Times New Roman" w:hAnsi="Times New Roman" w:eastAsia="方正仿宋_GBK" w:cs="方正仿宋_GBK"/>
          <w:b w:val="0"/>
          <w:bCs w:val="0"/>
          <w:color w:val="000000" w:themeColor="text1"/>
          <w:sz w:val="32"/>
          <w:szCs w:val="32"/>
        </w:rPr>
        <w:t>专家劳务报酬标准：</w:t>
      </w:r>
    </w:p>
    <w:p>
      <w:pPr>
        <w:adjustRightInd/>
        <w:spacing w:line="240" w:lineRule="auto"/>
        <w:ind w:firstLine="632" w:firstLineChars="200"/>
        <w:jc w:val="both"/>
        <w:rPr>
          <w:rFonts w:ascii="Times New Roman" w:hAnsi="Times New Roman" w:eastAsia="方正仿宋_GBK" w:cs="方正仿宋_GBK"/>
          <w:color w:val="000000" w:themeColor="text1"/>
          <w:sz w:val="32"/>
          <w:szCs w:val="32"/>
        </w:rPr>
      </w:pPr>
      <w:r>
        <w:rPr>
          <w:rFonts w:hint="eastAsia" w:ascii="Times New Roman" w:hAnsi="Times New Roman" w:eastAsia="方正仿宋_GBK" w:cs="方正仿宋_GBK"/>
          <w:bCs/>
          <w:color w:val="000000" w:themeColor="text1"/>
          <w:sz w:val="32"/>
          <w:szCs w:val="32"/>
        </w:rPr>
        <w:t>（一）每次评标时间（T）在</w:t>
      </w:r>
      <w:r>
        <w:rPr>
          <w:rFonts w:hint="eastAsia" w:ascii="Times New Roman" w:hAnsi="Times New Roman" w:eastAsia="方正仿宋_GBK" w:cs="方正仿宋_GBK"/>
          <w:bCs/>
          <w:color w:val="000000" w:themeColor="text1"/>
          <w:sz w:val="32"/>
          <w:szCs w:val="32"/>
          <w:lang w:val="en-US" w:eastAsia="zh-CN"/>
        </w:rPr>
        <w:t>4</w:t>
      </w:r>
      <w:r>
        <w:rPr>
          <w:rFonts w:hint="eastAsia" w:ascii="Times New Roman" w:hAnsi="Times New Roman" w:eastAsia="方正仿宋_GBK" w:cs="方正仿宋_GBK"/>
          <w:bCs/>
          <w:color w:val="000000" w:themeColor="text1"/>
          <w:sz w:val="32"/>
          <w:szCs w:val="32"/>
        </w:rPr>
        <w:t>小时</w:t>
      </w:r>
      <w:r>
        <w:rPr>
          <w:rFonts w:hint="eastAsia" w:ascii="Times New Roman" w:hAnsi="Times New Roman" w:eastAsia="方正仿宋_GBK" w:cs="方正仿宋_GBK"/>
          <w:bCs/>
          <w:color w:val="000000" w:themeColor="text1"/>
          <w:sz w:val="32"/>
          <w:szCs w:val="32"/>
          <w:lang w:eastAsia="zh-CN"/>
        </w:rPr>
        <w:t>及</w:t>
      </w:r>
      <w:r>
        <w:rPr>
          <w:rFonts w:hint="eastAsia" w:ascii="Times New Roman" w:hAnsi="Times New Roman" w:eastAsia="方正仿宋_GBK" w:cs="方正仿宋_GBK"/>
          <w:bCs/>
          <w:color w:val="000000" w:themeColor="text1"/>
          <w:sz w:val="32"/>
          <w:szCs w:val="32"/>
        </w:rPr>
        <w:t>以内的，即T≤</w:t>
      </w:r>
      <w:r>
        <w:rPr>
          <w:rFonts w:hint="eastAsia" w:ascii="Times New Roman" w:hAnsi="Times New Roman" w:eastAsia="方正仿宋_GBK" w:cs="方正仿宋_GBK"/>
          <w:bCs/>
          <w:color w:val="000000" w:themeColor="text1"/>
          <w:sz w:val="32"/>
          <w:szCs w:val="32"/>
          <w:lang w:val="en-US" w:eastAsia="zh-CN"/>
        </w:rPr>
        <w:t>4</w:t>
      </w:r>
      <w:r>
        <w:rPr>
          <w:rFonts w:hint="eastAsia" w:ascii="Times New Roman" w:hAnsi="Times New Roman" w:eastAsia="方正仿宋_GBK" w:cs="方正仿宋_GBK"/>
          <w:bCs/>
          <w:color w:val="000000" w:themeColor="text1"/>
          <w:sz w:val="32"/>
          <w:szCs w:val="32"/>
        </w:rPr>
        <w:t>小时，按600元/次</w:t>
      </w:r>
      <w:r>
        <w:rPr>
          <w:rFonts w:hint="eastAsia" w:ascii="Times New Roman" w:hAnsi="Times New Roman" w:eastAsia="方正仿宋_GBK" w:cs="方正仿宋_GBK"/>
          <w:color w:val="000000" w:themeColor="text1"/>
          <w:sz w:val="32"/>
          <w:szCs w:val="32"/>
        </w:rPr>
        <w:t>的</w:t>
      </w:r>
      <w:r>
        <w:rPr>
          <w:rFonts w:hint="eastAsia" w:ascii="Times New Roman" w:hAnsi="Times New Roman" w:eastAsia="方正仿宋_GBK" w:cs="方正仿宋_GBK"/>
          <w:color w:val="000000" w:themeColor="text1"/>
          <w:sz w:val="32"/>
          <w:szCs w:val="32"/>
          <w:lang w:eastAsia="zh-CN"/>
        </w:rPr>
        <w:t>基数标准计算。</w:t>
      </w:r>
    </w:p>
    <w:p>
      <w:pPr>
        <w:adjustRightInd/>
        <w:spacing w:line="240" w:lineRule="auto"/>
        <w:ind w:firstLine="632" w:firstLineChars="200"/>
        <w:jc w:val="both"/>
        <w:rPr>
          <w:rFonts w:hint="eastAsia" w:ascii="Times New Roman" w:hAnsi="Times New Roman" w:eastAsia="方正仿宋_GBK" w:cs="方正仿宋_GBK"/>
          <w:bCs/>
          <w:color w:val="000000" w:themeColor="text1"/>
          <w:sz w:val="32"/>
          <w:szCs w:val="32"/>
        </w:rPr>
      </w:pPr>
      <w:r>
        <w:rPr>
          <w:rFonts w:hint="eastAsia" w:ascii="Times New Roman" w:hAnsi="Times New Roman" w:eastAsia="方正仿宋_GBK" w:cs="方正仿宋_GBK"/>
          <w:color w:val="000000" w:themeColor="text1"/>
          <w:sz w:val="32"/>
          <w:szCs w:val="32"/>
        </w:rPr>
        <w:t>（二）T＞</w:t>
      </w:r>
      <w:r>
        <w:rPr>
          <w:rFonts w:hint="eastAsia" w:ascii="Times New Roman" w:hAnsi="Times New Roman" w:eastAsia="方正仿宋_GBK" w:cs="方正仿宋_GBK"/>
          <w:color w:val="000000" w:themeColor="text1"/>
          <w:sz w:val="32"/>
          <w:szCs w:val="32"/>
          <w:lang w:val="en-US" w:eastAsia="zh-CN"/>
        </w:rPr>
        <w:t>4</w:t>
      </w:r>
      <w:r>
        <w:rPr>
          <w:rFonts w:hint="eastAsia" w:ascii="Times New Roman" w:hAnsi="Times New Roman" w:eastAsia="方正仿宋_GBK" w:cs="方正仿宋_GBK"/>
          <w:color w:val="000000" w:themeColor="text1"/>
          <w:sz w:val="32"/>
          <w:szCs w:val="32"/>
        </w:rPr>
        <w:t>小时，</w:t>
      </w:r>
      <w:r>
        <w:rPr>
          <w:rFonts w:hint="eastAsia" w:ascii="Times New Roman" w:hAnsi="Times New Roman" w:eastAsia="方正仿宋_GBK" w:cs="方正仿宋_GBK"/>
          <w:bCs/>
          <w:color w:val="000000" w:themeColor="text1"/>
          <w:sz w:val="32"/>
          <w:szCs w:val="32"/>
          <w:lang w:eastAsia="zh-CN"/>
        </w:rPr>
        <w:t>在</w:t>
      </w:r>
      <w:r>
        <w:rPr>
          <w:rFonts w:hint="eastAsia" w:ascii="Times New Roman" w:hAnsi="Times New Roman" w:eastAsia="方正仿宋_GBK" w:cs="方正仿宋_GBK"/>
          <w:bCs/>
          <w:color w:val="000000" w:themeColor="text1"/>
          <w:sz w:val="32"/>
          <w:szCs w:val="32"/>
        </w:rPr>
        <w:t>基数</w:t>
      </w:r>
      <w:r>
        <w:rPr>
          <w:rFonts w:hint="eastAsia" w:ascii="Times New Roman" w:hAnsi="Times New Roman" w:eastAsia="方正仿宋_GBK" w:cs="方正仿宋_GBK"/>
          <w:bCs/>
          <w:color w:val="000000" w:themeColor="text1"/>
          <w:sz w:val="32"/>
          <w:szCs w:val="32"/>
          <w:lang w:eastAsia="zh-CN"/>
        </w:rPr>
        <w:t>标准上</w:t>
      </w:r>
      <w:r>
        <w:rPr>
          <w:rFonts w:hint="eastAsia" w:ascii="Times New Roman" w:hAnsi="Times New Roman" w:eastAsia="方正仿宋_GBK" w:cs="方正仿宋_GBK"/>
          <w:bCs/>
          <w:color w:val="000000" w:themeColor="text1"/>
          <w:sz w:val="32"/>
          <w:szCs w:val="32"/>
        </w:rPr>
        <w:t>，其超出</w:t>
      </w:r>
      <w:r>
        <w:rPr>
          <w:rFonts w:hint="eastAsia" w:ascii="Times New Roman" w:hAnsi="Times New Roman" w:eastAsia="方正仿宋_GBK" w:cs="方正仿宋_GBK"/>
          <w:bCs/>
          <w:color w:val="000000" w:themeColor="text1"/>
          <w:sz w:val="32"/>
          <w:szCs w:val="32"/>
          <w:lang w:val="en-US" w:eastAsia="zh-CN"/>
        </w:rPr>
        <w:t>4</w:t>
      </w:r>
      <w:r>
        <w:rPr>
          <w:rFonts w:hint="eastAsia" w:ascii="Times New Roman" w:hAnsi="Times New Roman" w:eastAsia="方正仿宋_GBK" w:cs="方正仿宋_GBK"/>
          <w:bCs/>
          <w:color w:val="000000" w:themeColor="text1"/>
          <w:sz w:val="32"/>
          <w:szCs w:val="32"/>
        </w:rPr>
        <w:t>小时部分按</w:t>
      </w:r>
      <w:r>
        <w:rPr>
          <w:rFonts w:hint="eastAsia" w:ascii="Times New Roman" w:hAnsi="Times New Roman" w:eastAsia="方正仿宋_GBK" w:cs="方正仿宋_GBK"/>
          <w:bCs/>
          <w:color w:val="000000" w:themeColor="text1"/>
          <w:sz w:val="32"/>
          <w:szCs w:val="32"/>
          <w:lang w:val="en-US" w:eastAsia="zh-CN"/>
        </w:rPr>
        <w:t>100</w:t>
      </w:r>
      <w:r>
        <w:rPr>
          <w:rFonts w:hint="eastAsia" w:ascii="Times New Roman" w:hAnsi="Times New Roman" w:eastAsia="方正仿宋_GBK" w:cs="方正仿宋_GBK"/>
          <w:bCs/>
          <w:color w:val="000000" w:themeColor="text1"/>
          <w:sz w:val="32"/>
          <w:szCs w:val="32"/>
        </w:rPr>
        <w:t>元/小时标准</w:t>
      </w:r>
      <w:r>
        <w:rPr>
          <w:rFonts w:hint="eastAsia" w:ascii="Times New Roman" w:hAnsi="Times New Roman" w:eastAsia="方正仿宋_GBK" w:cs="方正仿宋_GBK"/>
          <w:bCs/>
          <w:color w:val="000000" w:themeColor="text1"/>
          <w:sz w:val="32"/>
          <w:szCs w:val="32"/>
          <w:lang w:eastAsia="zh-CN"/>
        </w:rPr>
        <w:t>计算。</w:t>
      </w:r>
      <w:r>
        <w:rPr>
          <w:rFonts w:hint="eastAsia" w:ascii="Times New Roman" w:hAnsi="Times New Roman" w:eastAsia="方正仿宋_GBK" w:cs="方正仿宋_GBK"/>
          <w:bCs/>
          <w:color w:val="000000" w:themeColor="text1"/>
          <w:sz w:val="32"/>
          <w:szCs w:val="32"/>
        </w:rPr>
        <w:t>不足</w:t>
      </w:r>
      <w:r>
        <w:rPr>
          <w:rFonts w:hint="eastAsia" w:ascii="Times New Roman" w:hAnsi="Times New Roman" w:eastAsia="方正仿宋_GBK" w:cs="方正仿宋_GBK"/>
          <w:bCs/>
          <w:color w:val="000000" w:themeColor="text1"/>
          <w:sz w:val="32"/>
          <w:szCs w:val="32"/>
          <w:lang w:val="en-US" w:eastAsia="zh-CN"/>
        </w:rPr>
        <w:t>0.5小时（含）</w:t>
      </w:r>
      <w:r>
        <w:rPr>
          <w:rFonts w:hint="eastAsia" w:ascii="Times New Roman" w:hAnsi="Times New Roman" w:eastAsia="方正仿宋_GBK" w:cs="方正仿宋_GBK"/>
          <w:bCs/>
          <w:color w:val="000000" w:themeColor="text1"/>
          <w:sz w:val="32"/>
          <w:szCs w:val="32"/>
        </w:rPr>
        <w:t>的按</w:t>
      </w:r>
      <w:r>
        <w:rPr>
          <w:rFonts w:hint="eastAsia" w:ascii="Times New Roman" w:hAnsi="Times New Roman" w:eastAsia="方正仿宋_GBK" w:cs="方正仿宋_GBK"/>
          <w:bCs/>
          <w:color w:val="000000" w:themeColor="text1"/>
          <w:sz w:val="32"/>
          <w:szCs w:val="32"/>
          <w:lang w:val="en-US" w:eastAsia="zh-CN"/>
        </w:rPr>
        <w:t>50</w:t>
      </w:r>
      <w:r>
        <w:rPr>
          <w:rFonts w:hint="eastAsia" w:ascii="Times New Roman" w:hAnsi="Times New Roman" w:eastAsia="方正仿宋_GBK" w:cs="方正仿宋_GBK"/>
          <w:bCs/>
          <w:color w:val="000000" w:themeColor="text1"/>
          <w:sz w:val="32"/>
          <w:szCs w:val="32"/>
        </w:rPr>
        <w:t>元计算，超过</w:t>
      </w:r>
      <w:r>
        <w:rPr>
          <w:rFonts w:hint="eastAsia" w:ascii="Times New Roman" w:hAnsi="Times New Roman" w:eastAsia="方正仿宋_GBK" w:cs="方正仿宋_GBK"/>
          <w:bCs/>
          <w:color w:val="000000" w:themeColor="text1"/>
          <w:sz w:val="32"/>
          <w:szCs w:val="32"/>
          <w:lang w:val="en-US" w:eastAsia="zh-CN"/>
        </w:rPr>
        <w:t>0.5小时但不足1小时的</w:t>
      </w:r>
      <w:r>
        <w:rPr>
          <w:rFonts w:hint="eastAsia" w:ascii="Times New Roman" w:hAnsi="Times New Roman" w:eastAsia="方正仿宋_GBK" w:cs="方正仿宋_GBK"/>
          <w:bCs/>
          <w:color w:val="000000" w:themeColor="text1"/>
          <w:sz w:val="32"/>
          <w:szCs w:val="32"/>
        </w:rPr>
        <w:t>按</w:t>
      </w:r>
      <w:r>
        <w:rPr>
          <w:rFonts w:hint="eastAsia" w:ascii="Times New Roman" w:hAnsi="Times New Roman" w:eastAsia="方正仿宋_GBK" w:cs="方正仿宋_GBK"/>
          <w:bCs/>
          <w:color w:val="000000" w:themeColor="text1"/>
          <w:sz w:val="32"/>
          <w:szCs w:val="32"/>
          <w:lang w:val="en-US" w:eastAsia="zh-CN"/>
        </w:rPr>
        <w:t>100元</w:t>
      </w:r>
      <w:r>
        <w:rPr>
          <w:rFonts w:hint="eastAsia" w:ascii="Times New Roman" w:hAnsi="Times New Roman" w:eastAsia="方正仿宋_GBK" w:cs="方正仿宋_GBK"/>
          <w:bCs/>
          <w:color w:val="000000" w:themeColor="text1"/>
          <w:sz w:val="32"/>
          <w:szCs w:val="32"/>
        </w:rPr>
        <w:t>计算。</w:t>
      </w:r>
    </w:p>
    <w:p>
      <w:pPr>
        <w:adjustRightInd/>
        <w:spacing w:line="240" w:lineRule="auto"/>
        <w:ind w:firstLine="632" w:firstLineChars="200"/>
        <w:jc w:val="both"/>
        <w:rPr>
          <w:rFonts w:hint="default" w:ascii="Times New Roman" w:hAnsi="Times New Roman" w:eastAsia="方正仿宋_GBK" w:cs="方正仿宋_GBK"/>
          <w:color w:val="000000" w:themeColor="text1"/>
          <w:sz w:val="32"/>
          <w:szCs w:val="32"/>
          <w:lang w:val="en-US" w:eastAsia="zh-CN"/>
        </w:rPr>
      </w:pPr>
      <w:r>
        <w:rPr>
          <w:rFonts w:hint="eastAsia" w:ascii="Times New Roman" w:hAnsi="Times New Roman" w:eastAsia="方正仿宋_GBK" w:cs="方正仿宋_GBK"/>
          <w:color w:val="000000" w:themeColor="text1"/>
          <w:sz w:val="32"/>
          <w:szCs w:val="32"/>
          <w:lang w:eastAsia="zh-CN"/>
        </w:rPr>
        <w:t>（</w:t>
      </w:r>
      <w:r>
        <w:rPr>
          <w:rFonts w:hint="eastAsia" w:ascii="Times New Roman" w:hAnsi="Times New Roman" w:eastAsia="方正仿宋_GBK" w:cs="方正仿宋_GBK"/>
          <w:color w:val="000000" w:themeColor="text1"/>
          <w:sz w:val="32"/>
          <w:szCs w:val="32"/>
          <w:lang w:val="en-US" w:eastAsia="zh-CN"/>
        </w:rPr>
        <w:t>三</w:t>
      </w:r>
      <w:r>
        <w:rPr>
          <w:rFonts w:hint="eastAsia" w:ascii="Times New Roman" w:hAnsi="Times New Roman" w:eastAsia="方正仿宋_GBK" w:cs="方正仿宋_GBK"/>
          <w:color w:val="000000" w:themeColor="text1"/>
          <w:sz w:val="32"/>
          <w:szCs w:val="32"/>
          <w:lang w:eastAsia="zh-CN"/>
        </w:rPr>
        <w:t>）</w:t>
      </w:r>
      <w:r>
        <w:rPr>
          <w:rFonts w:hint="eastAsia" w:ascii="Times New Roman" w:hAnsi="Times New Roman" w:eastAsia="方正仿宋_GBK" w:cs="方正仿宋_GBK"/>
          <w:color w:val="000000" w:themeColor="text1"/>
          <w:sz w:val="32"/>
          <w:szCs w:val="32"/>
          <w:lang w:val="en-US" w:eastAsia="zh-CN"/>
        </w:rPr>
        <w:t>评标委员会负责人在评标专家劳务报酬的基础上增加200元/次。</w:t>
      </w:r>
    </w:p>
    <w:p>
      <w:pPr>
        <w:numPr>
          <w:ilvl w:val="255"/>
          <w:numId w:val="0"/>
        </w:numPr>
        <w:adjustRightInd/>
        <w:spacing w:line="240" w:lineRule="auto"/>
        <w:ind w:firstLine="632" w:firstLineChars="200"/>
        <w:rPr>
          <w:rFonts w:ascii="Times New Roman" w:hAnsi="Times New Roman" w:eastAsia="方正仿宋_GBK" w:cs="方正仿宋_GBK"/>
          <w:color w:val="000000" w:themeColor="text1"/>
          <w:sz w:val="32"/>
          <w:szCs w:val="32"/>
        </w:rPr>
      </w:pPr>
      <w:r>
        <w:rPr>
          <w:rFonts w:hint="eastAsia" w:ascii="Times New Roman" w:hAnsi="Times New Roman" w:eastAsia="方正仿宋_GBK" w:cs="方正仿宋_GBK"/>
          <w:color w:val="000000" w:themeColor="text1"/>
          <w:sz w:val="32"/>
          <w:szCs w:val="32"/>
        </w:rPr>
        <w:t>（</w:t>
      </w:r>
      <w:r>
        <w:rPr>
          <w:rFonts w:hint="eastAsia" w:ascii="Times New Roman" w:hAnsi="Times New Roman" w:eastAsia="方正仿宋_GBK" w:cs="方正仿宋_GBK"/>
          <w:color w:val="000000" w:themeColor="text1"/>
          <w:sz w:val="32"/>
          <w:szCs w:val="32"/>
          <w:lang w:val="en-US" w:eastAsia="zh-CN"/>
        </w:rPr>
        <w:t>四</w:t>
      </w:r>
      <w:r>
        <w:rPr>
          <w:rFonts w:hint="eastAsia" w:ascii="Times New Roman" w:hAnsi="Times New Roman" w:eastAsia="方正仿宋_GBK" w:cs="方正仿宋_GBK"/>
          <w:color w:val="000000" w:themeColor="text1"/>
          <w:sz w:val="32"/>
          <w:szCs w:val="32"/>
        </w:rPr>
        <w:t>）</w:t>
      </w:r>
      <w:r>
        <w:rPr>
          <w:rFonts w:hint="eastAsia" w:ascii="Times New Roman" w:hAnsi="Times New Roman" w:eastAsia="方正仿宋_GBK" w:cs="方正仿宋_GBK"/>
          <w:color w:val="000000" w:themeColor="text1"/>
          <w:sz w:val="32"/>
          <w:szCs w:val="32"/>
          <w:lang w:eastAsia="zh-CN"/>
        </w:rPr>
        <w:t>劳务报酬</w:t>
      </w:r>
      <w:r>
        <w:rPr>
          <w:rFonts w:hint="eastAsia" w:ascii="Times New Roman" w:hAnsi="Times New Roman" w:eastAsia="方正仿宋_GBK" w:cs="方正仿宋_GBK"/>
          <w:color w:val="000000" w:themeColor="text1"/>
          <w:sz w:val="32"/>
          <w:szCs w:val="32"/>
        </w:rPr>
        <w:t>计费起始时间为</w:t>
      </w:r>
      <w:r>
        <w:rPr>
          <w:rFonts w:hint="eastAsia" w:ascii="Times New Roman" w:hAnsi="Times New Roman" w:eastAsia="方正仿宋_GBK" w:cs="方正仿宋_GBK"/>
          <w:color w:val="000000" w:themeColor="text1"/>
          <w:sz w:val="32"/>
          <w:szCs w:val="32"/>
          <w:lang w:eastAsia="zh-CN"/>
        </w:rPr>
        <w:t>该招标项目的评标专家收到专家库</w:t>
      </w:r>
      <w:r>
        <w:rPr>
          <w:rFonts w:hint="eastAsia" w:ascii="Times New Roman" w:hAnsi="Times New Roman" w:eastAsia="方正仿宋_GBK" w:cs="方正仿宋_GBK"/>
          <w:color w:val="000000" w:themeColor="text1"/>
          <w:sz w:val="32"/>
          <w:szCs w:val="32"/>
        </w:rPr>
        <w:t>APP通知的</w:t>
      </w:r>
      <w:r>
        <w:rPr>
          <w:rFonts w:hint="eastAsia" w:ascii="Times New Roman" w:hAnsi="Times New Roman" w:eastAsia="方正仿宋_GBK" w:cs="方正仿宋_GBK"/>
          <w:color w:val="000000" w:themeColor="text1"/>
          <w:sz w:val="32"/>
          <w:szCs w:val="32"/>
          <w:lang w:eastAsia="zh-CN"/>
        </w:rPr>
        <w:t>最早</w:t>
      </w:r>
      <w:r>
        <w:rPr>
          <w:rFonts w:hint="eastAsia" w:ascii="Times New Roman" w:hAnsi="Times New Roman" w:eastAsia="方正仿宋_GBK" w:cs="方正仿宋_GBK"/>
          <w:color w:val="000000" w:themeColor="text1"/>
          <w:sz w:val="32"/>
          <w:szCs w:val="32"/>
        </w:rPr>
        <w:t>到达时间</w:t>
      </w:r>
      <w:r>
        <w:rPr>
          <w:rFonts w:hint="eastAsia" w:ascii="Times New Roman" w:hAnsi="Times New Roman" w:eastAsia="方正仿宋_GBK" w:cs="方正仿宋_GBK"/>
          <w:color w:val="000000" w:themeColor="text1"/>
          <w:sz w:val="32"/>
          <w:szCs w:val="32"/>
          <w:lang w:eastAsia="zh-CN"/>
        </w:rPr>
        <w:t>；</w:t>
      </w:r>
      <w:r>
        <w:rPr>
          <w:rFonts w:hint="eastAsia" w:ascii="Times New Roman" w:hAnsi="Times New Roman" w:eastAsia="方正仿宋_GBK" w:cs="方正仿宋_GBK"/>
          <w:color w:val="000000" w:themeColor="text1"/>
          <w:sz w:val="32"/>
          <w:szCs w:val="32"/>
        </w:rPr>
        <w:t>计费结束时间为</w:t>
      </w:r>
      <w:r>
        <w:rPr>
          <w:rFonts w:hint="eastAsia" w:ascii="Times New Roman" w:hAnsi="Times New Roman" w:eastAsia="方正仿宋_GBK" w:cs="方正仿宋_GBK"/>
          <w:color w:val="000000" w:themeColor="text1"/>
          <w:sz w:val="32"/>
          <w:szCs w:val="32"/>
          <w:lang w:eastAsia="zh-CN"/>
        </w:rPr>
        <w:t>完成该招标项目</w:t>
      </w:r>
      <w:r>
        <w:rPr>
          <w:rFonts w:hint="eastAsia" w:ascii="Times New Roman" w:hAnsi="Times New Roman" w:eastAsia="方正仿宋_GBK" w:cs="方正仿宋_GBK"/>
          <w:color w:val="000000" w:themeColor="text1"/>
          <w:sz w:val="32"/>
          <w:szCs w:val="32"/>
        </w:rPr>
        <w:t>评标报告</w:t>
      </w:r>
      <w:r>
        <w:rPr>
          <w:rFonts w:hint="eastAsia" w:ascii="Times New Roman" w:hAnsi="Times New Roman" w:eastAsia="方正仿宋_GBK" w:cs="方正仿宋_GBK"/>
          <w:color w:val="000000" w:themeColor="text1"/>
          <w:sz w:val="32"/>
          <w:szCs w:val="32"/>
          <w:lang w:eastAsia="zh-CN"/>
        </w:rPr>
        <w:t>截止</w:t>
      </w:r>
      <w:r>
        <w:rPr>
          <w:rFonts w:hint="eastAsia" w:ascii="Times New Roman" w:hAnsi="Times New Roman" w:eastAsia="方正仿宋_GBK" w:cs="方正仿宋_GBK"/>
          <w:color w:val="000000" w:themeColor="text1"/>
          <w:sz w:val="32"/>
          <w:szCs w:val="32"/>
        </w:rPr>
        <w:t>时间。</w:t>
      </w:r>
      <w:r>
        <w:rPr>
          <w:rFonts w:hint="eastAsia" w:ascii="Times New Roman" w:hAnsi="Times New Roman" w:eastAsia="方正仿宋_GBK" w:cs="方正仿宋_GBK"/>
          <w:color w:val="000000" w:themeColor="text1"/>
          <w:sz w:val="32"/>
          <w:szCs w:val="32"/>
          <w:lang w:eastAsia="zh-CN"/>
        </w:rPr>
        <w:t>每</w:t>
      </w:r>
      <w:r>
        <w:rPr>
          <w:rFonts w:hint="eastAsia" w:ascii="Times New Roman" w:hAnsi="Times New Roman" w:eastAsia="方正仿宋_GBK" w:cs="方正仿宋_GBK"/>
          <w:color w:val="000000" w:themeColor="text1"/>
          <w:sz w:val="32"/>
          <w:szCs w:val="32"/>
          <w:lang w:val="en-US" w:eastAsia="zh-CN"/>
        </w:rPr>
        <w:t>日</w:t>
      </w:r>
      <w:r>
        <w:rPr>
          <w:rFonts w:hint="eastAsia" w:ascii="Times New Roman" w:hAnsi="Times New Roman" w:eastAsia="方正仿宋_GBK" w:cs="方正仿宋_GBK"/>
          <w:color w:val="000000" w:themeColor="text1"/>
          <w:sz w:val="32"/>
          <w:szCs w:val="32"/>
        </w:rPr>
        <w:t>22时至次日9时为评标专家休息时间，不计评标费。评标期间</w:t>
      </w:r>
      <w:r>
        <w:rPr>
          <w:rFonts w:hint="eastAsia" w:ascii="Times New Roman" w:hAnsi="Times New Roman" w:eastAsia="方正仿宋_GBK" w:cs="方正仿宋_GBK"/>
          <w:color w:val="000000" w:themeColor="text1"/>
          <w:sz w:val="32"/>
          <w:szCs w:val="32"/>
          <w:lang w:eastAsia="zh-CN"/>
        </w:rPr>
        <w:t>，</w:t>
      </w:r>
      <w:r>
        <w:rPr>
          <w:rFonts w:hint="eastAsia" w:ascii="Times New Roman" w:hAnsi="Times New Roman" w:eastAsia="方正仿宋_GBK" w:cs="方正仿宋_GBK"/>
          <w:color w:val="000000" w:themeColor="text1"/>
          <w:sz w:val="32"/>
          <w:szCs w:val="32"/>
        </w:rPr>
        <w:t>招标人</w:t>
      </w:r>
      <w:r>
        <w:rPr>
          <w:rFonts w:hint="eastAsia" w:ascii="Times New Roman" w:hAnsi="Times New Roman" w:eastAsia="方正仿宋_GBK" w:cs="方正仿宋_GBK"/>
          <w:color w:val="000000" w:themeColor="text1"/>
          <w:sz w:val="32"/>
          <w:szCs w:val="32"/>
          <w:lang w:eastAsia="zh-CN"/>
        </w:rPr>
        <w:t>按照有关规定标准</w:t>
      </w:r>
      <w:r>
        <w:rPr>
          <w:rFonts w:hint="eastAsia" w:ascii="Times New Roman" w:hAnsi="Times New Roman" w:eastAsia="方正仿宋_GBK" w:cs="方正仿宋_GBK"/>
          <w:color w:val="000000" w:themeColor="text1"/>
          <w:sz w:val="32"/>
          <w:szCs w:val="32"/>
        </w:rPr>
        <w:t>承担评标专家</w:t>
      </w:r>
      <w:r>
        <w:rPr>
          <w:rFonts w:hint="eastAsia" w:ascii="Times New Roman" w:hAnsi="Times New Roman" w:eastAsia="方正仿宋_GBK" w:cs="方正仿宋_GBK"/>
          <w:color w:val="000000" w:themeColor="text1"/>
          <w:sz w:val="32"/>
          <w:szCs w:val="32"/>
          <w:lang w:eastAsia="zh-CN"/>
        </w:rPr>
        <w:t>的</w:t>
      </w:r>
      <w:r>
        <w:rPr>
          <w:rFonts w:hint="eastAsia" w:ascii="Times New Roman" w:hAnsi="Times New Roman" w:eastAsia="方正仿宋_GBK" w:cs="方正仿宋_GBK"/>
          <w:color w:val="000000" w:themeColor="text1"/>
          <w:sz w:val="32"/>
          <w:szCs w:val="32"/>
        </w:rPr>
        <w:t>食宿费用</w:t>
      </w:r>
      <w:r>
        <w:rPr>
          <w:rFonts w:hint="eastAsia" w:ascii="Times New Roman" w:hAnsi="Times New Roman" w:eastAsia="方正仿宋_GBK" w:cs="方正仿宋_GBK"/>
          <w:color w:val="000000" w:themeColor="text1"/>
          <w:sz w:val="32"/>
          <w:szCs w:val="32"/>
          <w:lang w:eastAsia="zh-CN"/>
        </w:rPr>
        <w:t>。</w:t>
      </w:r>
    </w:p>
    <w:p>
      <w:pPr>
        <w:adjustRightInd/>
        <w:spacing w:line="240" w:lineRule="auto"/>
        <w:ind w:firstLine="632" w:firstLineChars="200"/>
        <w:jc w:val="both"/>
        <w:rPr>
          <w:rFonts w:hint="eastAsia" w:ascii="Times New Roman" w:hAnsi="Times New Roman" w:eastAsia="方正仿宋_GBK" w:cs="方正仿宋_GBK"/>
          <w:color w:val="000000" w:themeColor="text1"/>
          <w:sz w:val="32"/>
          <w:szCs w:val="32"/>
        </w:rPr>
      </w:pPr>
      <w:r>
        <w:rPr>
          <w:rFonts w:hint="eastAsia" w:ascii="Times New Roman" w:hAnsi="Times New Roman" w:eastAsia="方正仿宋_GBK" w:cs="方正仿宋_GBK"/>
          <w:bCs/>
          <w:color w:val="000000" w:themeColor="text1"/>
          <w:sz w:val="32"/>
          <w:szCs w:val="32"/>
        </w:rPr>
        <w:t>（</w:t>
      </w:r>
      <w:r>
        <w:rPr>
          <w:rFonts w:hint="eastAsia" w:ascii="Times New Roman" w:hAnsi="Times New Roman" w:eastAsia="方正仿宋_GBK" w:cs="方正仿宋_GBK"/>
          <w:bCs/>
          <w:color w:val="000000" w:themeColor="text1"/>
          <w:sz w:val="32"/>
          <w:szCs w:val="32"/>
          <w:lang w:eastAsia="zh-CN"/>
        </w:rPr>
        <w:t>五</w:t>
      </w:r>
      <w:r>
        <w:rPr>
          <w:rFonts w:hint="eastAsia" w:ascii="Times New Roman" w:hAnsi="Times New Roman" w:eastAsia="方正仿宋_GBK" w:cs="方正仿宋_GBK"/>
          <w:bCs/>
          <w:color w:val="000000" w:themeColor="text1"/>
          <w:sz w:val="32"/>
          <w:szCs w:val="32"/>
        </w:rPr>
        <w:t>）</w:t>
      </w:r>
      <w:r>
        <w:rPr>
          <w:rFonts w:hint="eastAsia" w:ascii="Times New Roman" w:hAnsi="Times New Roman" w:eastAsia="方正仿宋_GBK" w:cs="方正仿宋_GBK"/>
          <w:color w:val="000000" w:themeColor="text1"/>
          <w:sz w:val="32"/>
          <w:szCs w:val="32"/>
        </w:rPr>
        <w:t>一组专家同时承担</w:t>
      </w:r>
      <w:r>
        <w:rPr>
          <w:rFonts w:hint="eastAsia" w:ascii="Times New Roman" w:hAnsi="Times New Roman" w:eastAsia="方正仿宋_GBK" w:cs="方正仿宋_GBK"/>
          <w:color w:val="000000" w:themeColor="text1"/>
          <w:sz w:val="32"/>
          <w:szCs w:val="32"/>
          <w:lang w:eastAsia="zh-CN"/>
        </w:rPr>
        <w:t>同一招标人</w:t>
      </w:r>
      <w:r>
        <w:rPr>
          <w:rFonts w:hint="eastAsia" w:ascii="Times New Roman" w:hAnsi="Times New Roman" w:eastAsia="方正仿宋_GBK" w:cs="方正仿宋_GBK"/>
          <w:color w:val="000000" w:themeColor="text1"/>
          <w:sz w:val="32"/>
          <w:szCs w:val="32"/>
        </w:rPr>
        <w:t>多个项目（标段）评标工作的，计费时间</w:t>
      </w:r>
      <w:r>
        <w:rPr>
          <w:rFonts w:hint="eastAsia" w:ascii="Times New Roman" w:hAnsi="Times New Roman" w:eastAsia="方正仿宋_GBK" w:cs="方正仿宋_GBK"/>
          <w:color w:val="000000" w:themeColor="text1"/>
          <w:sz w:val="32"/>
          <w:szCs w:val="32"/>
          <w:lang w:eastAsia="zh-CN"/>
        </w:rPr>
        <w:t>连续</w:t>
      </w:r>
      <w:r>
        <w:rPr>
          <w:rFonts w:hint="eastAsia" w:ascii="Times New Roman" w:hAnsi="Times New Roman" w:eastAsia="方正仿宋_GBK" w:cs="方正仿宋_GBK"/>
          <w:color w:val="000000" w:themeColor="text1"/>
          <w:sz w:val="32"/>
          <w:szCs w:val="32"/>
        </w:rPr>
        <w:t>计算，</w:t>
      </w:r>
      <w:r>
        <w:rPr>
          <w:rFonts w:hint="eastAsia" w:ascii="Times New Roman" w:hAnsi="Times New Roman" w:eastAsia="方正仿宋_GBK" w:cs="方正仿宋_GBK"/>
          <w:color w:val="000000" w:themeColor="text1"/>
          <w:sz w:val="32"/>
          <w:szCs w:val="32"/>
          <w:lang w:eastAsia="zh-CN"/>
        </w:rPr>
        <w:t>且</w:t>
      </w:r>
      <w:r>
        <w:rPr>
          <w:rFonts w:hint="eastAsia" w:ascii="Times New Roman" w:hAnsi="Times New Roman" w:eastAsia="方正仿宋_GBK" w:cs="方正仿宋_GBK"/>
          <w:color w:val="000000" w:themeColor="text1"/>
          <w:sz w:val="32"/>
          <w:szCs w:val="32"/>
        </w:rPr>
        <w:t>每增加一个项目（标段），每个专家增加</w:t>
      </w:r>
      <w:r>
        <w:rPr>
          <w:rFonts w:hint="eastAsia" w:ascii="Times New Roman" w:hAnsi="Times New Roman" w:eastAsia="方正仿宋_GBK" w:cs="方正仿宋_GBK"/>
          <w:color w:val="000000" w:themeColor="text1"/>
          <w:sz w:val="32"/>
          <w:szCs w:val="32"/>
          <w:lang w:val="en-US" w:eastAsia="zh-CN"/>
        </w:rPr>
        <w:t>200</w:t>
      </w:r>
      <w:r>
        <w:rPr>
          <w:rFonts w:hint="eastAsia" w:ascii="Times New Roman" w:hAnsi="Times New Roman" w:eastAsia="方正仿宋_GBK" w:cs="方正仿宋_GBK"/>
          <w:color w:val="000000" w:themeColor="text1"/>
          <w:sz w:val="32"/>
          <w:szCs w:val="32"/>
        </w:rPr>
        <w:t>元。</w:t>
      </w:r>
    </w:p>
    <w:p>
      <w:pPr>
        <w:adjustRightInd/>
        <w:spacing w:line="240" w:lineRule="auto"/>
        <w:ind w:firstLine="632" w:firstLineChars="200"/>
        <w:rPr>
          <w:rFonts w:ascii="Times New Roman" w:hAnsi="Times New Roman" w:eastAsia="方正仿宋_GBK" w:cs="Times New Roman"/>
          <w:color w:val="000000" w:themeColor="text1"/>
          <w:kern w:val="0"/>
          <w:sz w:val="32"/>
          <w:szCs w:val="32"/>
        </w:rPr>
      </w:pPr>
      <w:r>
        <w:rPr>
          <w:rFonts w:hint="eastAsia" w:ascii="Times New Roman" w:hAnsi="Times New Roman" w:eastAsia="方正仿宋_GBK" w:cs="方正仿宋_GBK"/>
          <w:color w:val="000000" w:themeColor="text1"/>
          <w:sz w:val="32"/>
          <w:szCs w:val="32"/>
          <w:lang w:eastAsia="zh-CN"/>
        </w:rPr>
        <w:t>（六）</w:t>
      </w:r>
      <w:r>
        <w:rPr>
          <w:rFonts w:hint="eastAsia" w:ascii="Times New Roman" w:hAnsi="Times New Roman" w:eastAsia="方正仿宋_GBK" w:cs="方正仿宋_GBK"/>
          <w:color w:val="000000" w:themeColor="text1"/>
          <w:sz w:val="32"/>
          <w:szCs w:val="32"/>
        </w:rPr>
        <w:t>重庆市中心城区</w:t>
      </w:r>
      <w:r>
        <w:rPr>
          <w:rFonts w:hint="eastAsia" w:ascii="Times New Roman" w:hAnsi="Times New Roman" w:eastAsia="方正仿宋_GBK" w:cs="Times New Roman"/>
          <w:color w:val="000000" w:themeColor="text1"/>
          <w:kern w:val="0"/>
          <w:sz w:val="32"/>
          <w:szCs w:val="32"/>
        </w:rPr>
        <w:t>的评标专家</w:t>
      </w:r>
      <w:r>
        <w:rPr>
          <w:rFonts w:hint="eastAsia" w:ascii="Times New Roman" w:hAnsi="Times New Roman" w:eastAsia="方正仿宋_GBK" w:cs="Times New Roman"/>
          <w:color w:val="000000" w:themeColor="text1"/>
          <w:kern w:val="0"/>
          <w:sz w:val="32"/>
          <w:szCs w:val="32"/>
          <w:lang w:eastAsia="zh-CN"/>
        </w:rPr>
        <w:t>（</w:t>
      </w:r>
      <w:r>
        <w:rPr>
          <w:rFonts w:hint="eastAsia" w:ascii="Times New Roman" w:hAnsi="Times New Roman" w:eastAsia="方正仿宋_GBK" w:cs="Times New Roman"/>
          <w:color w:val="000000" w:themeColor="text1"/>
          <w:kern w:val="0"/>
          <w:sz w:val="32"/>
          <w:szCs w:val="32"/>
        </w:rPr>
        <w:t>渝中区、江北区、沙坪坝区、九龙坡区、南岸区、大渡口区、北碚区、渝北区和巴南区，含两江新区和重庆高新技术产业开发区</w:t>
      </w:r>
      <w:r>
        <w:rPr>
          <w:rFonts w:hint="eastAsia" w:ascii="Times New Roman" w:hAnsi="Times New Roman" w:eastAsia="方正仿宋_GBK" w:cs="Times New Roman"/>
          <w:color w:val="000000" w:themeColor="text1"/>
          <w:kern w:val="0"/>
          <w:sz w:val="32"/>
          <w:szCs w:val="32"/>
          <w:lang w:eastAsia="zh-CN"/>
        </w:rPr>
        <w:t>）</w:t>
      </w:r>
      <w:r>
        <w:rPr>
          <w:rFonts w:hint="eastAsia" w:ascii="Times New Roman" w:hAnsi="Times New Roman" w:eastAsia="方正仿宋_GBK" w:cs="Times New Roman"/>
          <w:color w:val="000000" w:themeColor="text1"/>
          <w:kern w:val="0"/>
          <w:sz w:val="32"/>
          <w:szCs w:val="32"/>
        </w:rPr>
        <w:t>到中心城区以外评标的，以及</w:t>
      </w:r>
      <w:r>
        <w:rPr>
          <w:rFonts w:hint="eastAsia" w:ascii="Times New Roman" w:hAnsi="Times New Roman" w:eastAsia="方正仿宋_GBK" w:cs="方正仿宋_GBK"/>
          <w:color w:val="000000" w:themeColor="text1"/>
          <w:sz w:val="32"/>
          <w:szCs w:val="32"/>
        </w:rPr>
        <w:t>中心城区</w:t>
      </w:r>
      <w:r>
        <w:rPr>
          <w:rFonts w:hint="eastAsia" w:ascii="Times New Roman" w:hAnsi="Times New Roman" w:eastAsia="方正仿宋_GBK" w:cs="Times New Roman"/>
          <w:color w:val="000000" w:themeColor="text1"/>
          <w:kern w:val="0"/>
          <w:sz w:val="32"/>
          <w:szCs w:val="32"/>
        </w:rPr>
        <w:t>外评标专家跨区</w:t>
      </w:r>
      <w:r>
        <w:rPr>
          <w:rFonts w:hint="eastAsia" w:ascii="Times New Roman" w:hAnsi="Times New Roman" w:eastAsia="方正仿宋_GBK" w:cs="Times New Roman"/>
          <w:color w:val="000000" w:themeColor="text1"/>
          <w:kern w:val="0"/>
          <w:sz w:val="32"/>
          <w:szCs w:val="32"/>
          <w:lang w:eastAsia="zh-CN"/>
        </w:rPr>
        <w:t>县</w:t>
      </w:r>
      <w:r>
        <w:rPr>
          <w:rFonts w:hint="eastAsia" w:ascii="Times New Roman" w:hAnsi="Times New Roman" w:eastAsia="方正仿宋_GBK" w:cs="Times New Roman"/>
          <w:color w:val="000000" w:themeColor="text1"/>
          <w:kern w:val="0"/>
          <w:sz w:val="32"/>
          <w:szCs w:val="32"/>
        </w:rPr>
        <w:t>评标的，交通费按不</w:t>
      </w:r>
      <w:r>
        <w:rPr>
          <w:rFonts w:hint="eastAsia" w:ascii="Times New Roman" w:hAnsi="Times New Roman" w:eastAsia="方正仿宋_GBK" w:cs="Times New Roman"/>
          <w:color w:val="000000" w:themeColor="text1"/>
          <w:kern w:val="0"/>
          <w:sz w:val="32"/>
          <w:szCs w:val="32"/>
          <w:lang w:eastAsia="zh-CN"/>
        </w:rPr>
        <w:t>低于</w:t>
      </w:r>
      <w:r>
        <w:rPr>
          <w:rFonts w:hint="eastAsia" w:ascii="Times New Roman" w:hAnsi="Times New Roman" w:eastAsia="方正仿宋_GBK" w:cs="Times New Roman"/>
          <w:color w:val="000000" w:themeColor="text1"/>
          <w:kern w:val="0"/>
          <w:sz w:val="32"/>
          <w:szCs w:val="32"/>
          <w:lang w:val="en-US" w:eastAsia="zh-CN"/>
        </w:rPr>
        <w:t>150</w:t>
      </w:r>
      <w:r>
        <w:rPr>
          <w:rFonts w:hint="eastAsia" w:ascii="Times New Roman" w:hAnsi="Times New Roman" w:eastAsia="方正仿宋_GBK" w:cs="Times New Roman"/>
          <w:color w:val="000000" w:themeColor="text1"/>
          <w:kern w:val="0"/>
          <w:sz w:val="32"/>
          <w:szCs w:val="32"/>
        </w:rPr>
        <w:t>元/次支付。</w:t>
      </w:r>
    </w:p>
    <w:p>
      <w:pPr>
        <w:widowControl/>
        <w:adjustRightInd/>
        <w:spacing w:line="240" w:lineRule="auto"/>
        <w:ind w:firstLine="632" w:firstLineChars="200"/>
        <w:jc w:val="both"/>
        <w:rPr>
          <w:rFonts w:hint="eastAsia" w:ascii="Times New Roman" w:hAnsi="Times New Roman" w:eastAsia="仿宋_GB2312" w:cs="微软雅黑"/>
          <w:lang w:val="en-US" w:eastAsia="zh-CN"/>
        </w:rPr>
      </w:pPr>
      <w:r>
        <w:rPr>
          <w:rFonts w:hint="eastAsia" w:ascii="Times New Roman" w:hAnsi="Times New Roman" w:eastAsia="方正仿宋_GBK" w:cs="方正仿宋_GBK"/>
          <w:color w:val="000000" w:themeColor="text1"/>
          <w:sz w:val="32"/>
          <w:szCs w:val="32"/>
          <w:lang w:eastAsia="zh-CN"/>
        </w:rPr>
        <w:t>（七）</w:t>
      </w:r>
      <w:r>
        <w:rPr>
          <w:rFonts w:hint="eastAsia" w:ascii="Times New Roman" w:hAnsi="Times New Roman" w:eastAsia="方正仿宋_GBK" w:cs="方正仿宋_GBK"/>
          <w:color w:val="000000" w:themeColor="text1"/>
          <w:sz w:val="32"/>
          <w:szCs w:val="32"/>
        </w:rPr>
        <w:t>评标专家因回避</w:t>
      </w:r>
      <w:r>
        <w:rPr>
          <w:rFonts w:hint="eastAsia" w:ascii="Times New Roman" w:hAnsi="Times New Roman" w:eastAsia="方正仿宋_GBK" w:cs="方正仿宋_GBK"/>
          <w:color w:val="000000" w:themeColor="text1"/>
          <w:sz w:val="32"/>
          <w:szCs w:val="32"/>
          <w:lang w:eastAsia="zh-CN"/>
        </w:rPr>
        <w:t>、</w:t>
      </w:r>
      <w:r>
        <w:rPr>
          <w:rFonts w:hint="eastAsia" w:ascii="Times New Roman" w:hAnsi="Times New Roman" w:eastAsia="方正仿宋_GBK" w:cs="方正仿宋_GBK"/>
          <w:color w:val="000000" w:themeColor="text1"/>
          <w:sz w:val="32"/>
          <w:szCs w:val="32"/>
        </w:rPr>
        <w:t>已经参与评标但因身体健康或其他</w:t>
      </w:r>
      <w:r>
        <w:rPr>
          <w:rFonts w:hint="eastAsia" w:ascii="Times New Roman" w:hAnsi="Times New Roman" w:eastAsia="方正仿宋_GBK" w:cs="方正仿宋_GBK"/>
          <w:color w:val="000000" w:themeColor="text1"/>
          <w:sz w:val="32"/>
          <w:szCs w:val="32"/>
          <w:lang w:val="en-US" w:eastAsia="zh-CN"/>
        </w:rPr>
        <w:t>客观</w:t>
      </w:r>
      <w:r>
        <w:rPr>
          <w:rFonts w:hint="eastAsia" w:ascii="Times New Roman" w:hAnsi="Times New Roman" w:eastAsia="方正仿宋_GBK" w:cs="方正仿宋_GBK"/>
          <w:color w:val="000000" w:themeColor="text1"/>
          <w:sz w:val="32"/>
          <w:szCs w:val="32"/>
        </w:rPr>
        <w:t>原因不能继续评标确需提前离开评标现场，经</w:t>
      </w:r>
      <w:r>
        <w:rPr>
          <w:rFonts w:hint="eastAsia" w:ascii="Times New Roman" w:hAnsi="Times New Roman" w:eastAsia="方正仿宋_GBK" w:cs="方正仿宋_GBK"/>
          <w:color w:val="000000" w:themeColor="text1"/>
          <w:sz w:val="32"/>
          <w:szCs w:val="32"/>
          <w:lang w:val="en-US" w:eastAsia="zh-CN"/>
        </w:rPr>
        <w:t>现场</w:t>
      </w:r>
      <w:r>
        <w:rPr>
          <w:rFonts w:hint="eastAsia" w:ascii="Times New Roman" w:hAnsi="Times New Roman" w:eastAsia="方正仿宋_GBK" w:cs="方正仿宋_GBK"/>
          <w:color w:val="000000" w:themeColor="text1"/>
          <w:sz w:val="32"/>
          <w:szCs w:val="32"/>
        </w:rPr>
        <w:t>监督</w:t>
      </w:r>
      <w:r>
        <w:rPr>
          <w:rFonts w:hint="eastAsia" w:ascii="Times New Roman" w:hAnsi="Times New Roman" w:eastAsia="方正仿宋_GBK" w:cs="方正仿宋_GBK"/>
          <w:color w:val="000000" w:themeColor="text1"/>
          <w:sz w:val="32"/>
          <w:szCs w:val="32"/>
          <w:lang w:val="en-US" w:eastAsia="zh-CN"/>
        </w:rPr>
        <w:t>人员</w:t>
      </w:r>
      <w:r>
        <w:rPr>
          <w:rFonts w:hint="eastAsia" w:ascii="Times New Roman" w:hAnsi="Times New Roman" w:eastAsia="方正仿宋_GBK" w:cs="方正仿宋_GBK"/>
          <w:color w:val="000000" w:themeColor="text1"/>
          <w:sz w:val="32"/>
          <w:szCs w:val="32"/>
        </w:rPr>
        <w:t>核实</w:t>
      </w:r>
      <w:r>
        <w:rPr>
          <w:rFonts w:hint="eastAsia" w:ascii="Times New Roman" w:hAnsi="Times New Roman" w:eastAsia="方正仿宋_GBK" w:cs="方正仿宋_GBK"/>
          <w:color w:val="000000" w:themeColor="text1"/>
          <w:sz w:val="32"/>
          <w:szCs w:val="32"/>
          <w:lang w:val="en-US" w:eastAsia="zh-CN"/>
        </w:rPr>
        <w:t>后</w:t>
      </w:r>
      <w:r>
        <w:rPr>
          <w:rFonts w:hint="eastAsia" w:ascii="Times New Roman" w:hAnsi="Times New Roman" w:eastAsia="方正仿宋_GBK" w:cs="方正仿宋_GBK"/>
          <w:color w:val="000000" w:themeColor="text1"/>
          <w:sz w:val="32"/>
          <w:szCs w:val="32"/>
        </w:rPr>
        <w:t>同意离开</w:t>
      </w:r>
      <w:r>
        <w:rPr>
          <w:rFonts w:hint="eastAsia" w:ascii="Times New Roman" w:hAnsi="Times New Roman" w:eastAsia="方正仿宋_GBK" w:cs="方正仿宋_GBK"/>
          <w:color w:val="000000" w:themeColor="text1"/>
          <w:sz w:val="32"/>
          <w:szCs w:val="32"/>
          <w:lang w:val="en-US" w:eastAsia="zh-CN"/>
        </w:rPr>
        <w:t>的，</w:t>
      </w:r>
      <w:r>
        <w:rPr>
          <w:rFonts w:hint="eastAsia" w:ascii="Times New Roman" w:hAnsi="Times New Roman" w:eastAsia="方正仿宋_GBK" w:cs="方正仿宋_GBK"/>
          <w:color w:val="000000" w:themeColor="text1"/>
          <w:sz w:val="32"/>
          <w:szCs w:val="32"/>
        </w:rPr>
        <w:t>按200元</w:t>
      </w:r>
      <w:r>
        <w:rPr>
          <w:rFonts w:hint="eastAsia" w:ascii="Times New Roman" w:hAnsi="Times New Roman" w:eastAsia="方正仿宋_GBK" w:cs="方正仿宋_GBK"/>
          <w:color w:val="000000" w:themeColor="text1"/>
          <w:sz w:val="32"/>
          <w:szCs w:val="32"/>
          <w:lang w:val="en-US" w:eastAsia="zh-CN"/>
        </w:rPr>
        <w:t>/人</w:t>
      </w:r>
      <w:r>
        <w:rPr>
          <w:rFonts w:hint="eastAsia" w:ascii="Times New Roman" w:hAnsi="Times New Roman" w:eastAsia="方正仿宋_GBK" w:cs="方正仿宋_GBK"/>
          <w:color w:val="000000" w:themeColor="text1"/>
          <w:sz w:val="32"/>
          <w:szCs w:val="32"/>
          <w:lang w:eastAsia="zh-CN"/>
        </w:rPr>
        <w:t>支付</w:t>
      </w:r>
      <w:r>
        <w:rPr>
          <w:rFonts w:hint="eastAsia" w:ascii="Times New Roman" w:hAnsi="Times New Roman" w:eastAsia="方正仿宋_GBK" w:cs="方正仿宋_GBK"/>
          <w:color w:val="000000" w:themeColor="text1"/>
          <w:sz w:val="32"/>
          <w:szCs w:val="32"/>
        </w:rPr>
        <w:t>补助</w:t>
      </w:r>
      <w:r>
        <w:rPr>
          <w:rFonts w:hint="eastAsia" w:ascii="Times New Roman" w:hAnsi="Times New Roman" w:eastAsia="方正仿宋_GBK" w:cs="方正仿宋_GBK"/>
          <w:color w:val="000000" w:themeColor="text1"/>
          <w:sz w:val="32"/>
          <w:szCs w:val="32"/>
          <w:lang w:eastAsia="zh-CN"/>
        </w:rPr>
        <w:t>。</w:t>
      </w:r>
      <w:r>
        <w:rPr>
          <w:rFonts w:hint="eastAsia" w:ascii="Times New Roman" w:hAnsi="Times New Roman" w:eastAsia="方正仿宋_GBK" w:cs="方正仿宋_GBK"/>
          <w:color w:val="000000" w:themeColor="text1"/>
          <w:sz w:val="32"/>
          <w:szCs w:val="32"/>
        </w:rPr>
        <w:t>按比例抽取备选专家等原因未参与评标</w:t>
      </w:r>
      <w:r>
        <w:rPr>
          <w:rFonts w:hint="eastAsia" w:ascii="Times New Roman" w:hAnsi="Times New Roman" w:eastAsia="方正仿宋_GBK" w:cs="方正仿宋_GBK"/>
          <w:color w:val="000000" w:themeColor="text1"/>
          <w:sz w:val="32"/>
          <w:szCs w:val="32"/>
          <w:lang w:val="en-US" w:eastAsia="zh-CN"/>
        </w:rPr>
        <w:t>的</w:t>
      </w:r>
      <w:r>
        <w:rPr>
          <w:rFonts w:hint="eastAsia" w:ascii="Times New Roman" w:hAnsi="Times New Roman" w:eastAsia="方正仿宋_GBK" w:cs="方正仿宋_GBK"/>
          <w:color w:val="000000" w:themeColor="text1"/>
          <w:sz w:val="32"/>
          <w:szCs w:val="32"/>
        </w:rPr>
        <w:t>，按</w:t>
      </w:r>
      <w:r>
        <w:rPr>
          <w:rFonts w:hint="eastAsia" w:ascii="Times New Roman" w:hAnsi="Times New Roman" w:eastAsia="方正仿宋_GBK" w:cs="方正仿宋_GBK"/>
          <w:color w:val="000000" w:themeColor="text1"/>
          <w:sz w:val="32"/>
          <w:szCs w:val="32"/>
          <w:lang w:val="en-US" w:eastAsia="zh-CN"/>
        </w:rPr>
        <w:t>4</w:t>
      </w:r>
      <w:r>
        <w:rPr>
          <w:rFonts w:hint="eastAsia" w:ascii="Times New Roman" w:hAnsi="Times New Roman" w:eastAsia="方正仿宋_GBK" w:cs="方正仿宋_GBK"/>
          <w:color w:val="000000" w:themeColor="text1"/>
          <w:sz w:val="32"/>
          <w:szCs w:val="32"/>
        </w:rPr>
        <w:t>00元</w:t>
      </w:r>
      <w:r>
        <w:rPr>
          <w:rFonts w:hint="eastAsia" w:ascii="Times New Roman" w:hAnsi="Times New Roman" w:eastAsia="方正仿宋_GBK" w:cs="方正仿宋_GBK"/>
          <w:color w:val="000000" w:themeColor="text1"/>
          <w:sz w:val="32"/>
          <w:szCs w:val="32"/>
          <w:lang w:val="en-US" w:eastAsia="zh-CN"/>
        </w:rPr>
        <w:t>/人</w:t>
      </w:r>
      <w:r>
        <w:rPr>
          <w:rFonts w:hint="eastAsia" w:ascii="Times New Roman" w:hAnsi="Times New Roman" w:eastAsia="方正仿宋_GBK" w:cs="方正仿宋_GBK"/>
          <w:color w:val="000000" w:themeColor="text1"/>
          <w:sz w:val="32"/>
          <w:szCs w:val="32"/>
          <w:lang w:eastAsia="zh-CN"/>
        </w:rPr>
        <w:t>支付</w:t>
      </w:r>
      <w:r>
        <w:rPr>
          <w:rFonts w:hint="eastAsia" w:ascii="Times New Roman" w:hAnsi="Times New Roman" w:eastAsia="方正仿宋_GBK" w:cs="方正仿宋_GBK"/>
          <w:color w:val="000000" w:themeColor="text1"/>
          <w:sz w:val="32"/>
          <w:szCs w:val="32"/>
        </w:rPr>
        <w:t>补助</w:t>
      </w:r>
      <w:r>
        <w:rPr>
          <w:rFonts w:hint="eastAsia" w:ascii="Times New Roman" w:hAnsi="Times New Roman" w:eastAsia="方正仿宋_GBK" w:cs="方正仿宋_GBK"/>
          <w:color w:val="000000" w:themeColor="text1"/>
          <w:sz w:val="32"/>
          <w:szCs w:val="32"/>
          <w:lang w:eastAsia="zh-CN"/>
        </w:rPr>
        <w:t>。</w:t>
      </w:r>
      <w:r>
        <w:rPr>
          <w:rFonts w:hint="eastAsia" w:ascii="Times New Roman" w:hAnsi="Times New Roman" w:eastAsia="方正仿宋_GBK" w:cs="方正仿宋_GBK"/>
          <w:color w:val="000000" w:themeColor="text1"/>
          <w:sz w:val="32"/>
          <w:szCs w:val="32"/>
        </w:rPr>
        <w:t>跨区</w:t>
      </w:r>
      <w:r>
        <w:rPr>
          <w:rFonts w:hint="eastAsia" w:ascii="Times New Roman" w:hAnsi="Times New Roman" w:eastAsia="方正仿宋_GBK" w:cs="方正仿宋_GBK"/>
          <w:color w:val="000000" w:themeColor="text1"/>
          <w:sz w:val="32"/>
          <w:szCs w:val="32"/>
          <w:lang w:eastAsia="zh-CN"/>
        </w:rPr>
        <w:t>县</w:t>
      </w:r>
      <w:r>
        <w:rPr>
          <w:rFonts w:hint="eastAsia" w:ascii="Times New Roman" w:hAnsi="Times New Roman" w:eastAsia="方正仿宋_GBK" w:cs="方正仿宋_GBK"/>
          <w:color w:val="000000" w:themeColor="text1"/>
          <w:sz w:val="32"/>
          <w:szCs w:val="32"/>
        </w:rPr>
        <w:t>评</w:t>
      </w:r>
      <w:r>
        <w:rPr>
          <w:rFonts w:hint="eastAsia" w:ascii="Times New Roman" w:hAnsi="Times New Roman" w:eastAsia="方正仿宋_GBK" w:cs="方正仿宋_GBK"/>
          <w:color w:val="000000" w:themeColor="text1"/>
          <w:sz w:val="32"/>
          <w:szCs w:val="32"/>
          <w:lang w:eastAsia="zh-CN"/>
        </w:rPr>
        <w:t>标</w:t>
      </w:r>
      <w:r>
        <w:rPr>
          <w:rFonts w:hint="eastAsia" w:ascii="Times New Roman" w:hAnsi="Times New Roman" w:eastAsia="方正仿宋_GBK" w:cs="方正仿宋_GBK"/>
          <w:color w:val="000000" w:themeColor="text1"/>
          <w:sz w:val="32"/>
          <w:szCs w:val="32"/>
        </w:rPr>
        <w:t>的</w:t>
      </w:r>
      <w:r>
        <w:rPr>
          <w:rFonts w:hint="eastAsia" w:ascii="Times New Roman" w:hAnsi="Times New Roman" w:eastAsia="方正仿宋_GBK" w:cs="方正仿宋_GBK"/>
          <w:color w:val="000000" w:themeColor="text1"/>
          <w:sz w:val="32"/>
          <w:szCs w:val="32"/>
          <w:lang w:eastAsia="zh-CN"/>
        </w:rPr>
        <w:t>，</w:t>
      </w:r>
      <w:r>
        <w:rPr>
          <w:rFonts w:hint="eastAsia" w:ascii="Times New Roman" w:hAnsi="Times New Roman" w:eastAsia="方正仿宋_GBK" w:cs="方正仿宋_GBK"/>
          <w:color w:val="000000" w:themeColor="text1"/>
          <w:sz w:val="32"/>
          <w:szCs w:val="32"/>
        </w:rPr>
        <w:t>同时</w:t>
      </w:r>
      <w:r>
        <w:rPr>
          <w:rFonts w:hint="eastAsia" w:ascii="Times New Roman" w:hAnsi="Times New Roman" w:eastAsia="方正仿宋_GBK" w:cs="方正仿宋_GBK"/>
          <w:color w:val="000000" w:themeColor="text1"/>
          <w:sz w:val="32"/>
          <w:szCs w:val="32"/>
          <w:lang w:val="en-US" w:eastAsia="zh-CN"/>
        </w:rPr>
        <w:t>支付</w:t>
      </w:r>
      <w:r>
        <w:rPr>
          <w:rFonts w:hint="eastAsia" w:ascii="Times New Roman" w:hAnsi="Times New Roman" w:eastAsia="方正仿宋_GBK" w:cs="方正仿宋_GBK"/>
          <w:color w:val="000000" w:themeColor="text1"/>
          <w:sz w:val="32"/>
          <w:szCs w:val="32"/>
        </w:rPr>
        <w:t>交通费</w:t>
      </w:r>
      <w:r>
        <w:rPr>
          <w:rFonts w:hint="eastAsia" w:ascii="Times New Roman" w:hAnsi="Times New Roman" w:eastAsia="方正仿宋_GBK" w:cs="方正仿宋_GBK"/>
          <w:color w:val="000000" w:themeColor="text1"/>
          <w:sz w:val="32"/>
          <w:szCs w:val="32"/>
          <w:lang w:eastAsia="zh-CN"/>
        </w:rPr>
        <w:t>。</w:t>
      </w:r>
    </w:p>
    <w:p>
      <w:pPr>
        <w:adjustRightInd/>
        <w:spacing w:line="240" w:lineRule="auto"/>
        <w:ind w:firstLine="632" w:firstLineChars="200"/>
        <w:jc w:val="both"/>
        <w:rPr>
          <w:rFonts w:hint="eastAsia" w:ascii="Times New Roman" w:hAnsi="Times New Roman" w:eastAsia="方正仿宋_GBK" w:cs="方正仿宋_GBK"/>
          <w:color w:val="000000" w:themeColor="text1"/>
          <w:sz w:val="32"/>
          <w:szCs w:val="32"/>
          <w:lang w:eastAsia="zh-CN"/>
        </w:rPr>
      </w:pPr>
      <w:r>
        <w:rPr>
          <w:rFonts w:hint="eastAsia" w:ascii="Times New Roman" w:hAnsi="Times New Roman" w:eastAsia="方正仿宋_GBK" w:cs="方正仿宋_GBK"/>
          <w:color w:val="000000" w:themeColor="text1"/>
          <w:sz w:val="32"/>
          <w:szCs w:val="32"/>
          <w:lang w:eastAsia="zh-CN"/>
        </w:rPr>
        <w:t>（八）评标专家劳务报酬费用为含税标准（详见附件）。</w:t>
      </w:r>
    </w:p>
    <w:p>
      <w:pPr>
        <w:numPr>
          <w:ilvl w:val="0"/>
          <w:numId w:val="0"/>
        </w:numPr>
        <w:adjustRightInd/>
        <w:spacing w:line="240" w:lineRule="auto"/>
        <w:ind w:firstLine="632" w:firstLineChars="200"/>
        <w:rPr>
          <w:rFonts w:hint="eastAsia" w:ascii="Times New Roman" w:hAnsi="Times New Roman" w:eastAsia="方正仿宋_GBK" w:cs="方正仿宋_GBK"/>
          <w:color w:val="000000" w:themeColor="text1"/>
          <w:sz w:val="32"/>
          <w:szCs w:val="32"/>
        </w:rPr>
      </w:pPr>
      <w:r>
        <w:rPr>
          <w:rFonts w:hint="eastAsia" w:ascii="Times New Roman" w:hAnsi="Times New Roman" w:eastAsia="方正仿宋_GBK" w:cs="方正仿宋_GBK"/>
          <w:color w:val="000000" w:themeColor="text1"/>
          <w:sz w:val="32"/>
          <w:szCs w:val="32"/>
          <w:lang w:eastAsia="zh-CN"/>
        </w:rPr>
        <w:t>三、评标专家劳务报酬</w:t>
      </w:r>
      <w:r>
        <w:rPr>
          <w:rFonts w:hint="eastAsia" w:ascii="Times New Roman" w:hAnsi="Times New Roman" w:eastAsia="方正仿宋_GBK" w:cs="方正仿宋_GBK"/>
          <w:color w:val="000000" w:themeColor="text1"/>
          <w:sz w:val="32"/>
          <w:szCs w:val="32"/>
        </w:rPr>
        <w:t>以人民币（元）作为结算和支付单位</w:t>
      </w:r>
      <w:r>
        <w:rPr>
          <w:rFonts w:hint="eastAsia" w:ascii="Times New Roman" w:hAnsi="Times New Roman" w:eastAsia="方正仿宋_GBK" w:cs="方正仿宋_GBK"/>
          <w:color w:val="000000" w:themeColor="text1"/>
          <w:sz w:val="32"/>
          <w:szCs w:val="32"/>
          <w:lang w:eastAsia="zh-CN"/>
        </w:rPr>
        <w:t>，</w:t>
      </w:r>
      <w:r>
        <w:rPr>
          <w:rFonts w:hint="eastAsia" w:ascii="Times New Roman" w:hAnsi="Times New Roman" w:eastAsia="方正仿宋_GBK" w:cs="方正仿宋_GBK"/>
          <w:color w:val="000000" w:themeColor="text1"/>
          <w:sz w:val="32"/>
          <w:szCs w:val="32"/>
        </w:rPr>
        <w:t>原则上采用银行转账方式，在评</w:t>
      </w:r>
      <w:r>
        <w:rPr>
          <w:rFonts w:hint="eastAsia" w:ascii="Times New Roman" w:hAnsi="Times New Roman" w:eastAsia="方正仿宋_GBK" w:cs="方正仿宋_GBK"/>
          <w:color w:val="000000" w:themeColor="text1"/>
          <w:sz w:val="32"/>
          <w:szCs w:val="32"/>
          <w:lang w:val="en-US" w:eastAsia="zh-CN"/>
        </w:rPr>
        <w:t>标</w:t>
      </w:r>
      <w:r>
        <w:rPr>
          <w:rFonts w:hint="eastAsia" w:ascii="Times New Roman" w:hAnsi="Times New Roman" w:eastAsia="方正仿宋_GBK" w:cs="方正仿宋_GBK"/>
          <w:color w:val="000000" w:themeColor="text1"/>
          <w:sz w:val="32"/>
          <w:szCs w:val="32"/>
        </w:rPr>
        <w:t>活动结束后5个工作日内支付完成。支付方式优先采用招标人</w:t>
      </w:r>
      <w:r>
        <w:rPr>
          <w:rFonts w:hint="eastAsia" w:ascii="Times New Roman" w:hAnsi="Times New Roman" w:eastAsia="方正仿宋_GBK" w:cs="方正仿宋_GBK"/>
          <w:color w:val="000000" w:themeColor="text1"/>
          <w:sz w:val="32"/>
          <w:szCs w:val="32"/>
          <w:lang w:eastAsia="zh-CN"/>
        </w:rPr>
        <w:t>委托招投标交易场所代</w:t>
      </w:r>
      <w:r>
        <w:rPr>
          <w:rFonts w:hint="eastAsia" w:ascii="Times New Roman" w:hAnsi="Times New Roman" w:eastAsia="方正仿宋_GBK" w:cs="方正仿宋_GBK"/>
          <w:color w:val="000000" w:themeColor="text1"/>
          <w:sz w:val="32"/>
          <w:szCs w:val="32"/>
        </w:rPr>
        <w:t>付专家劳务报酬</w:t>
      </w:r>
      <w:r>
        <w:rPr>
          <w:rFonts w:hint="eastAsia" w:ascii="Times New Roman" w:hAnsi="Times New Roman" w:eastAsia="方正仿宋_GBK" w:cs="方正仿宋_GBK"/>
          <w:color w:val="000000" w:themeColor="text1"/>
          <w:sz w:val="32"/>
          <w:szCs w:val="32"/>
          <w:lang w:eastAsia="zh-CN"/>
        </w:rPr>
        <w:t>，</w:t>
      </w:r>
      <w:r>
        <w:rPr>
          <w:rFonts w:hint="eastAsia" w:ascii="Times New Roman" w:hAnsi="Times New Roman" w:eastAsia="方正仿宋_GBK" w:cs="方正仿宋_GBK"/>
          <w:color w:val="000000" w:themeColor="text1"/>
          <w:sz w:val="32"/>
          <w:szCs w:val="32"/>
        </w:rPr>
        <w:t>条件不成熟的地区，可在项目评</w:t>
      </w:r>
      <w:r>
        <w:rPr>
          <w:rFonts w:hint="eastAsia" w:ascii="Times New Roman" w:hAnsi="Times New Roman" w:eastAsia="方正仿宋_GBK" w:cs="方正仿宋_GBK"/>
          <w:color w:val="000000" w:themeColor="text1"/>
          <w:sz w:val="32"/>
          <w:szCs w:val="32"/>
          <w:lang w:eastAsia="zh-CN"/>
        </w:rPr>
        <w:t>标</w:t>
      </w:r>
      <w:r>
        <w:rPr>
          <w:rFonts w:hint="eastAsia" w:ascii="Times New Roman" w:hAnsi="Times New Roman" w:eastAsia="方正仿宋_GBK" w:cs="方正仿宋_GBK"/>
          <w:color w:val="000000" w:themeColor="text1"/>
          <w:sz w:val="32"/>
          <w:szCs w:val="32"/>
        </w:rPr>
        <w:t>结束后，根据</w:t>
      </w:r>
      <w:r>
        <w:rPr>
          <w:rFonts w:hint="eastAsia" w:ascii="Times New Roman" w:hAnsi="Times New Roman" w:eastAsia="方正仿宋_GBK" w:cs="方正仿宋_GBK"/>
          <w:color w:val="000000" w:themeColor="text1"/>
          <w:sz w:val="32"/>
          <w:szCs w:val="32"/>
          <w:lang w:eastAsia="zh-CN"/>
        </w:rPr>
        <w:t>系统</w:t>
      </w:r>
      <w:r>
        <w:rPr>
          <w:rFonts w:hint="eastAsia" w:ascii="Times New Roman" w:hAnsi="Times New Roman" w:eastAsia="方正仿宋_GBK" w:cs="方正仿宋_GBK"/>
          <w:color w:val="000000" w:themeColor="text1"/>
          <w:sz w:val="32"/>
          <w:szCs w:val="32"/>
        </w:rPr>
        <w:t>打印的评标专家信息表，向评标专家支付劳务报酬。</w:t>
      </w:r>
    </w:p>
    <w:p>
      <w:pPr>
        <w:adjustRightInd/>
        <w:spacing w:line="240" w:lineRule="auto"/>
        <w:ind w:firstLine="632" w:firstLineChars="200"/>
        <w:jc w:val="both"/>
        <w:rPr>
          <w:rFonts w:hint="eastAsia" w:ascii="Times New Roman" w:hAnsi="Times New Roman" w:eastAsia="方正仿宋_GBK" w:cs="方正仿宋_GBK"/>
          <w:bCs/>
          <w:color w:val="000000" w:themeColor="text1"/>
          <w:sz w:val="32"/>
          <w:szCs w:val="32"/>
        </w:rPr>
      </w:pPr>
      <w:r>
        <w:rPr>
          <w:rFonts w:hint="eastAsia" w:ascii="Times New Roman" w:hAnsi="Times New Roman" w:eastAsia="方正仿宋_GBK" w:cs="方正仿宋_GBK"/>
          <w:bCs/>
          <w:color w:val="000000" w:themeColor="text1"/>
          <w:sz w:val="32"/>
          <w:szCs w:val="32"/>
          <w:lang w:eastAsia="zh-CN"/>
        </w:rPr>
        <w:t>四、采用</w:t>
      </w:r>
      <w:r>
        <w:rPr>
          <w:rFonts w:hint="eastAsia" w:ascii="Times New Roman" w:hAnsi="Times New Roman" w:eastAsia="方正仿宋_GBK" w:cs="方正仿宋_GBK"/>
          <w:bCs/>
          <w:color w:val="000000" w:themeColor="text1"/>
          <w:sz w:val="32"/>
          <w:szCs w:val="32"/>
        </w:rPr>
        <w:t>远程异地评标</w:t>
      </w:r>
      <w:r>
        <w:rPr>
          <w:rFonts w:hint="eastAsia" w:ascii="Times New Roman" w:hAnsi="Times New Roman" w:eastAsia="方正仿宋_GBK" w:cs="方正仿宋_GBK"/>
          <w:bCs/>
          <w:color w:val="000000" w:themeColor="text1"/>
          <w:sz w:val="32"/>
          <w:szCs w:val="32"/>
          <w:lang w:eastAsia="zh-CN"/>
        </w:rPr>
        <w:t>方式的项目，评标</w:t>
      </w:r>
      <w:r>
        <w:rPr>
          <w:rFonts w:hint="eastAsia" w:ascii="Times New Roman" w:hAnsi="Times New Roman" w:eastAsia="方正仿宋_GBK" w:cs="方正仿宋_GBK"/>
          <w:bCs/>
          <w:color w:val="000000" w:themeColor="text1"/>
          <w:sz w:val="32"/>
          <w:szCs w:val="32"/>
        </w:rPr>
        <w:t>专家劳务报酬按</w:t>
      </w:r>
      <w:r>
        <w:rPr>
          <w:rFonts w:hint="eastAsia" w:ascii="Times New Roman" w:hAnsi="Times New Roman" w:eastAsia="方正仿宋_GBK" w:cs="方正仿宋_GBK"/>
          <w:bCs/>
          <w:color w:val="000000" w:themeColor="text1"/>
          <w:sz w:val="32"/>
          <w:szCs w:val="32"/>
          <w:lang w:eastAsia="zh-CN"/>
        </w:rPr>
        <w:t>专家所属地区的标准</w:t>
      </w:r>
      <w:r>
        <w:rPr>
          <w:rFonts w:hint="eastAsia" w:ascii="Times New Roman" w:hAnsi="Times New Roman" w:eastAsia="方正仿宋_GBK" w:cs="方正仿宋_GBK"/>
          <w:bCs/>
          <w:color w:val="000000" w:themeColor="text1"/>
          <w:sz w:val="32"/>
          <w:szCs w:val="32"/>
        </w:rPr>
        <w:t>支付。</w:t>
      </w:r>
    </w:p>
    <w:p>
      <w:pPr>
        <w:adjustRightInd/>
        <w:spacing w:line="240" w:lineRule="auto"/>
        <w:ind w:firstLine="632" w:firstLineChars="200"/>
        <w:rPr>
          <w:rFonts w:hint="eastAsia" w:ascii="Times New Roman" w:hAnsi="Times New Roman" w:eastAsia="方正仿宋_GBK" w:cs="方正仿宋_GBK"/>
          <w:color w:val="000000" w:themeColor="text1"/>
          <w:sz w:val="32"/>
          <w:szCs w:val="32"/>
        </w:rPr>
      </w:pPr>
      <w:r>
        <w:rPr>
          <w:rFonts w:hint="eastAsia" w:ascii="Times New Roman" w:hAnsi="Times New Roman" w:eastAsia="方正仿宋_GBK" w:cs="方正仿宋_GBK"/>
          <w:color w:val="000000" w:themeColor="text1"/>
          <w:sz w:val="32"/>
          <w:szCs w:val="32"/>
          <w:lang w:eastAsia="zh-CN"/>
        </w:rPr>
        <w:t>五</w:t>
      </w:r>
      <w:r>
        <w:rPr>
          <w:rFonts w:hint="eastAsia" w:ascii="Times New Roman" w:hAnsi="Times New Roman" w:eastAsia="方正仿宋_GBK" w:cs="方正仿宋_GBK"/>
          <w:color w:val="000000" w:themeColor="text1"/>
          <w:sz w:val="32"/>
          <w:szCs w:val="32"/>
        </w:rPr>
        <w:t>、</w:t>
      </w:r>
      <w:r>
        <w:rPr>
          <w:rFonts w:hint="eastAsia" w:ascii="Times New Roman" w:hAnsi="Times New Roman" w:eastAsia="方正仿宋_GBK" w:cs="方正仿宋_GBK"/>
          <w:color w:val="000000" w:themeColor="text1"/>
          <w:sz w:val="32"/>
          <w:szCs w:val="32"/>
          <w:lang w:eastAsia="zh-CN"/>
        </w:rPr>
        <w:t>非评标专家原因导致复核的，参照本指导意见所列标准向评标专家支付劳务报酬</w:t>
      </w:r>
      <w:r>
        <w:rPr>
          <w:rFonts w:hint="eastAsia" w:ascii="Times New Roman" w:hAnsi="Times New Roman" w:eastAsia="方正仿宋_GBK" w:cs="方正仿宋_GBK"/>
          <w:color w:val="000000" w:themeColor="text1"/>
          <w:sz w:val="32"/>
          <w:szCs w:val="32"/>
        </w:rPr>
        <w:t>。</w:t>
      </w:r>
    </w:p>
    <w:p>
      <w:pPr>
        <w:adjustRightInd/>
        <w:spacing w:line="240" w:lineRule="auto"/>
        <w:ind w:firstLine="632" w:firstLineChars="200"/>
        <w:rPr>
          <w:rFonts w:ascii="Times New Roman" w:hAnsi="Times New Roman" w:eastAsia="方正仿宋_GBK" w:cs="方正仿宋_GBK"/>
          <w:sz w:val="28"/>
          <w:szCs w:val="28"/>
        </w:rPr>
      </w:pPr>
      <w:r>
        <w:rPr>
          <w:rFonts w:hint="eastAsia" w:ascii="Times New Roman" w:hAnsi="Times New Roman" w:eastAsia="方正仿宋_GBK" w:cs="方正仿宋_GBK"/>
          <w:color w:val="000000" w:themeColor="text1"/>
          <w:sz w:val="32"/>
          <w:szCs w:val="32"/>
          <w:lang w:eastAsia="zh-CN"/>
        </w:rPr>
        <w:t>六</w:t>
      </w:r>
      <w:r>
        <w:rPr>
          <w:rFonts w:hint="eastAsia" w:ascii="Times New Roman" w:hAnsi="Times New Roman" w:eastAsia="方正仿宋_GBK" w:cs="方正仿宋_GBK"/>
          <w:color w:val="000000" w:themeColor="text1"/>
          <w:sz w:val="32"/>
          <w:szCs w:val="32"/>
        </w:rPr>
        <w:t>、评标专家不得以劳务报酬为由拒绝在评标报告上签名</w:t>
      </w:r>
      <w:r>
        <w:rPr>
          <w:rFonts w:hint="eastAsia" w:ascii="Times New Roman" w:hAnsi="Times New Roman" w:eastAsia="方正仿宋_GBK" w:cs="方正仿宋_GBK"/>
          <w:color w:val="000000" w:themeColor="text1"/>
          <w:sz w:val="32"/>
          <w:szCs w:val="32"/>
          <w:lang w:eastAsia="zh-CN"/>
        </w:rPr>
        <w:t>，对拒不履行职责和义务的评标专家，由招标投标行政监督部门根据相关规定进行严肃处理。</w:t>
      </w:r>
    </w:p>
    <w:p>
      <w:pPr>
        <w:adjustRightInd/>
        <w:spacing w:after="0" w:line="240" w:lineRule="auto"/>
        <w:ind w:firstLine="632" w:firstLineChars="200"/>
        <w:textAlignment w:val="auto"/>
        <w:rPr>
          <w:rFonts w:hint="eastAsia" w:ascii="Times New Roman" w:hAnsi="Times New Roman" w:cs="方正仿宋_GBK"/>
          <w:color w:val="000000" w:themeColor="text1"/>
        </w:rPr>
      </w:pPr>
      <w:r>
        <w:rPr>
          <w:rFonts w:hint="eastAsia" w:cs="方正仿宋_GBK"/>
          <w:color w:val="000000" w:themeColor="text1"/>
          <w:sz w:val="32"/>
          <w:szCs w:val="32"/>
          <w:lang w:eastAsia="zh-CN"/>
        </w:rPr>
        <w:t>七</w:t>
      </w:r>
      <w:r>
        <w:rPr>
          <w:rFonts w:hint="eastAsia" w:ascii="Times New Roman" w:hAnsi="Times New Roman" w:eastAsia="方正仿宋_GBK" w:cs="方正仿宋_GBK"/>
          <w:color w:val="000000" w:themeColor="text1"/>
          <w:sz w:val="32"/>
          <w:szCs w:val="32"/>
        </w:rPr>
        <w:t>、</w:t>
      </w:r>
      <w:r>
        <w:rPr>
          <w:rFonts w:hint="eastAsia" w:cs="方正仿宋_GBK"/>
          <w:color w:val="000000" w:themeColor="text1"/>
          <w:sz w:val="32"/>
          <w:szCs w:val="32"/>
          <w:lang w:eastAsia="zh-CN"/>
        </w:rPr>
        <w:t>本</w:t>
      </w:r>
      <w:r>
        <w:rPr>
          <w:rFonts w:hint="eastAsia" w:ascii="Times New Roman" w:hAnsi="Times New Roman" w:eastAsia="方正仿宋_GBK" w:cs="方正仿宋_GBK"/>
          <w:color w:val="000000" w:themeColor="text1"/>
          <w:w w:val="100"/>
          <w:kern w:val="0"/>
          <w:sz w:val="32"/>
          <w:szCs w:val="32"/>
          <w:lang w:bidi="ar"/>
        </w:rPr>
        <w:t>意见</w:t>
      </w:r>
      <w:r>
        <w:rPr>
          <w:rFonts w:hint="eastAsia" w:cs="方正仿宋_GBK"/>
          <w:color w:val="000000" w:themeColor="text1"/>
          <w:w w:val="100"/>
          <w:kern w:val="0"/>
          <w:sz w:val="32"/>
          <w:szCs w:val="32"/>
          <w:lang w:eastAsia="zh-CN" w:bidi="ar"/>
        </w:rPr>
        <w:t>自印发之日起施行</w:t>
      </w:r>
      <w:r>
        <w:rPr>
          <w:rFonts w:hint="eastAsia" w:cs="方正仿宋_GBK"/>
          <w:color w:val="000000" w:themeColor="text1"/>
          <w:sz w:val="32"/>
          <w:szCs w:val="32"/>
          <w:lang w:eastAsia="zh-CN"/>
        </w:rPr>
        <w:t>，</w:t>
      </w:r>
      <w:r>
        <w:rPr>
          <w:rFonts w:hint="eastAsia" w:ascii="Times New Roman" w:hAnsi="Times New Roman" w:cs="方正仿宋_GBK"/>
          <w:color w:val="000000" w:themeColor="text1"/>
        </w:rPr>
        <w:t>此前有关文件规定与本</w:t>
      </w:r>
      <w:r>
        <w:rPr>
          <w:rFonts w:hint="eastAsia" w:cs="方正仿宋_GBK"/>
          <w:color w:val="000000" w:themeColor="text1"/>
          <w:w w:val="100"/>
          <w:kern w:val="0"/>
          <w:sz w:val="32"/>
          <w:szCs w:val="32"/>
          <w:lang w:eastAsia="zh-CN" w:bidi="ar"/>
        </w:rPr>
        <w:t>意见</w:t>
      </w:r>
      <w:r>
        <w:rPr>
          <w:rFonts w:hint="eastAsia" w:ascii="Times New Roman" w:hAnsi="Times New Roman" w:cs="方正仿宋_GBK"/>
          <w:color w:val="000000" w:themeColor="text1"/>
        </w:rPr>
        <w:t>不一致的，以本</w:t>
      </w:r>
      <w:r>
        <w:rPr>
          <w:rFonts w:hint="eastAsia" w:cs="方正仿宋_GBK"/>
          <w:color w:val="000000" w:themeColor="text1"/>
          <w:lang w:eastAsia="zh-CN"/>
        </w:rPr>
        <w:t>意见</w:t>
      </w:r>
      <w:r>
        <w:rPr>
          <w:rFonts w:hint="eastAsia" w:ascii="Times New Roman" w:hAnsi="Times New Roman" w:cs="方正仿宋_GBK"/>
          <w:color w:val="000000" w:themeColor="text1"/>
        </w:rPr>
        <w:t>为准。</w:t>
      </w:r>
    </w:p>
    <w:p>
      <w:pPr>
        <w:adjustRightInd/>
        <w:spacing w:after="0" w:line="240" w:lineRule="auto"/>
        <w:ind w:firstLine="0" w:firstLineChars="0"/>
        <w:textAlignment w:val="auto"/>
        <w:rPr>
          <w:rFonts w:hint="eastAsia" w:ascii="Times New Roman" w:hAnsi="Times New Roman" w:cs="方正仿宋_GBK"/>
          <w:color w:val="000000" w:themeColor="text1"/>
        </w:rPr>
      </w:pPr>
    </w:p>
    <w:p>
      <w:pPr>
        <w:adjustRightInd/>
        <w:spacing w:line="240" w:lineRule="auto"/>
        <w:ind w:firstLine="632" w:firstLineChars="200"/>
        <w:rPr>
          <w:rFonts w:ascii="Times New Roman" w:hAnsi="Times New Roman" w:eastAsia="方正仿宋_GBK" w:cs="Times New Roman"/>
          <w:sz w:val="32"/>
          <w:szCs w:val="32"/>
        </w:rPr>
      </w:pPr>
    </w:p>
    <w:p>
      <w:pPr>
        <w:adjustRightInd/>
        <w:spacing w:line="240" w:lineRule="auto"/>
        <w:ind w:firstLine="632"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附件：评标专家劳务报酬支付标准表</w:t>
      </w:r>
    </w:p>
    <w:p>
      <w:pPr>
        <w:spacing w:line="580" w:lineRule="exact"/>
        <w:rPr>
          <w:rFonts w:hint="eastAsia" w:ascii="Times New Roman" w:hAnsi="Times New Roman" w:eastAsia="方正仿宋_GBK" w:cs="Times New Roman"/>
          <w:sz w:val="32"/>
          <w:szCs w:val="32"/>
          <w:lang w:val="en-US" w:eastAsia="zh-CN"/>
        </w:rPr>
      </w:pPr>
    </w:p>
    <w:p>
      <w:pPr>
        <w:adjustRightInd/>
        <w:spacing w:line="240" w:lineRule="auto"/>
        <w:rPr>
          <w:bCs/>
        </w:rPr>
        <w:sectPr>
          <w:pgSz w:w="11906" w:h="16838"/>
          <w:pgMar w:top="2098" w:right="1531" w:bottom="1984" w:left="1531" w:header="851" w:footer="1417" w:gutter="0"/>
          <w:pgNumType w:fmt="decimal"/>
          <w:cols w:space="0" w:num="1"/>
          <w:rtlGutter w:val="0"/>
          <w:docGrid w:type="linesAndChars" w:linePitch="579" w:charSpace="-849"/>
        </w:sect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rPr>
          <w:rStyle w:val="8"/>
          <w:rFonts w:hint="eastAsia" w:ascii="Times New Roman" w:hAnsi="Times New Roman" w:eastAsia="方正黑体_GBK" w:cs="方正黑体_GBK"/>
          <w:b w:val="0"/>
          <w:bCs/>
          <w:i w:val="0"/>
          <w:caps w:val="0"/>
          <w:color w:val="444444"/>
          <w:spacing w:val="0"/>
          <w:sz w:val="32"/>
          <w:szCs w:val="32"/>
          <w:shd w:val="clear" w:color="auto" w:fill="auto"/>
          <w:lang w:eastAsia="zh-CN"/>
        </w:rPr>
      </w:pPr>
      <w:r>
        <w:rPr>
          <w:rStyle w:val="8"/>
          <w:rFonts w:hint="eastAsia" w:ascii="Times New Roman" w:hAnsi="Times New Roman" w:eastAsia="方正黑体_GBK" w:cs="方正黑体_GBK"/>
          <w:b w:val="0"/>
          <w:bCs/>
          <w:i w:val="0"/>
          <w:caps w:val="0"/>
          <w:color w:val="444444"/>
          <w:spacing w:val="0"/>
          <w:sz w:val="32"/>
          <w:szCs w:val="32"/>
          <w:shd w:val="clear" w:color="auto" w:fill="auto"/>
          <w:lang w:eastAsia="zh-CN"/>
        </w:rPr>
        <w:t>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Style w:val="8"/>
          <w:rFonts w:hint="eastAsia" w:ascii="Times New Roman" w:hAnsi="Times New Roman" w:eastAsia="方正小标宋_GBK" w:cs="方正小标宋_GBK"/>
          <w:b w:val="0"/>
          <w:bCs/>
          <w:i w:val="0"/>
          <w:caps w:val="0"/>
          <w:color w:val="444444"/>
          <w:spacing w:val="0"/>
          <w:sz w:val="44"/>
          <w:szCs w:val="44"/>
          <w:shd w:val="clear" w:color="auto" w:fill="auto"/>
          <w:lang w:eastAsia="zh-CN"/>
        </w:rPr>
      </w:pPr>
      <w:r>
        <w:rPr>
          <w:rStyle w:val="8"/>
          <w:rFonts w:hint="eastAsia" w:ascii="Times New Roman" w:hAnsi="Times New Roman" w:eastAsia="方正小标宋_GBK" w:cs="方正小标宋_GBK"/>
          <w:b w:val="0"/>
          <w:bCs/>
          <w:i w:val="0"/>
          <w:caps w:val="0"/>
          <w:color w:val="444444"/>
          <w:spacing w:val="0"/>
          <w:sz w:val="44"/>
          <w:szCs w:val="44"/>
          <w:shd w:val="clear" w:color="auto" w:fill="auto"/>
        </w:rPr>
        <w:t>评标</w:t>
      </w:r>
      <w:r>
        <w:rPr>
          <w:rStyle w:val="8"/>
          <w:rFonts w:hint="eastAsia" w:ascii="Times New Roman" w:hAnsi="Times New Roman" w:eastAsia="方正小标宋_GBK" w:cs="方正小标宋_GBK"/>
          <w:b w:val="0"/>
          <w:bCs/>
          <w:i w:val="0"/>
          <w:caps w:val="0"/>
          <w:color w:val="444444"/>
          <w:spacing w:val="0"/>
          <w:sz w:val="44"/>
          <w:szCs w:val="44"/>
          <w:shd w:val="clear" w:color="auto" w:fill="auto"/>
          <w:lang w:eastAsia="zh-CN"/>
        </w:rPr>
        <w:t>专家</w:t>
      </w:r>
      <w:r>
        <w:rPr>
          <w:rStyle w:val="8"/>
          <w:rFonts w:hint="eastAsia" w:ascii="Times New Roman" w:hAnsi="Times New Roman" w:eastAsia="方正小标宋_GBK" w:cs="方正小标宋_GBK"/>
          <w:b w:val="0"/>
          <w:bCs/>
          <w:i w:val="0"/>
          <w:caps w:val="0"/>
          <w:color w:val="444444"/>
          <w:spacing w:val="0"/>
          <w:sz w:val="44"/>
          <w:szCs w:val="44"/>
          <w:shd w:val="clear" w:color="auto" w:fill="auto"/>
        </w:rPr>
        <w:t>劳务报酬支付标准</w:t>
      </w:r>
      <w:r>
        <w:rPr>
          <w:rStyle w:val="8"/>
          <w:rFonts w:hint="eastAsia" w:ascii="Times New Roman" w:hAnsi="Times New Roman" w:eastAsia="方正小标宋_GBK" w:cs="方正小标宋_GBK"/>
          <w:b w:val="0"/>
          <w:bCs/>
          <w:i w:val="0"/>
          <w:caps w:val="0"/>
          <w:color w:val="444444"/>
          <w:spacing w:val="0"/>
          <w:sz w:val="44"/>
          <w:szCs w:val="44"/>
          <w:shd w:val="clear" w:color="auto" w:fill="auto"/>
          <w:lang w:eastAsia="zh-CN"/>
        </w:rPr>
        <w:t>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Style w:val="8"/>
          <w:rFonts w:hint="eastAsia" w:ascii="Times New Roman" w:hAnsi="Times New Roman" w:eastAsia="方正小标宋_GBK" w:cs="方正小标宋_GBK"/>
          <w:i w:val="0"/>
          <w:caps w:val="0"/>
          <w:color w:val="444444"/>
          <w:spacing w:val="0"/>
          <w:sz w:val="44"/>
          <w:szCs w:val="44"/>
          <w:shd w:val="clear" w:color="auto" w:fill="auto"/>
          <w:lang w:eastAsia="zh-CN"/>
        </w:rPr>
      </w:pPr>
    </w:p>
    <w:tbl>
      <w:tblPr>
        <w:tblStyle w:val="6"/>
        <w:tblW w:w="13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fixed"/>
        <w:tblCellMar>
          <w:top w:w="0" w:type="dxa"/>
          <w:left w:w="0" w:type="dxa"/>
          <w:bottom w:w="0" w:type="dxa"/>
          <w:right w:w="0" w:type="dxa"/>
        </w:tblCellMar>
      </w:tblPr>
      <w:tblGrid>
        <w:gridCol w:w="3509"/>
        <w:gridCol w:w="2047"/>
        <w:gridCol w:w="2717"/>
        <w:gridCol w:w="5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rHeight w:val="681" w:hRule="atLeast"/>
          <w:jc w:val="center"/>
        </w:trPr>
        <w:tc>
          <w:tcPr>
            <w:tcW w:w="3509" w:type="dxa"/>
            <w:tcBorders>
              <w:bottom w:val="single" w:color="auto" w:sz="4" w:space="0"/>
            </w:tcBorders>
            <w:shd w:val="clear" w:color="auto" w:fill="FFFFFF"/>
            <w:tcMar>
              <w:top w:w="0" w:type="dxa"/>
              <w:left w:w="74" w:type="dxa"/>
              <w:bottom w:w="0" w:type="dxa"/>
              <w:right w:w="74"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黑体_GBK" w:cs="方正黑体_GBK"/>
                <w:sz w:val="28"/>
                <w:szCs w:val="28"/>
                <w:shd w:val="clear" w:color="auto" w:fill="auto"/>
                <w:lang w:eastAsia="zh-CN"/>
              </w:rPr>
            </w:pPr>
            <w:r>
              <w:rPr>
                <w:rFonts w:hint="eastAsia" w:ascii="Times New Roman" w:hAnsi="Times New Roman" w:eastAsia="方正黑体_GBK" w:cs="方正黑体_GBK"/>
                <w:sz w:val="28"/>
                <w:szCs w:val="28"/>
                <w:shd w:val="clear" w:color="auto" w:fill="auto"/>
                <w:lang w:eastAsia="zh-CN"/>
              </w:rPr>
              <w:t>项</w:t>
            </w:r>
            <w:r>
              <w:rPr>
                <w:rFonts w:hint="eastAsia" w:ascii="Times New Roman" w:hAnsi="Times New Roman" w:eastAsia="方正黑体_GBK" w:cs="方正黑体_GBK"/>
                <w:sz w:val="28"/>
                <w:szCs w:val="28"/>
                <w:shd w:val="clear" w:color="auto" w:fill="auto"/>
                <w:lang w:val="en-US" w:eastAsia="zh-CN"/>
              </w:rPr>
              <w:t xml:space="preserve">  </w:t>
            </w:r>
            <w:r>
              <w:rPr>
                <w:rFonts w:hint="eastAsia" w:ascii="Times New Roman" w:hAnsi="Times New Roman" w:eastAsia="方正黑体_GBK" w:cs="方正黑体_GBK"/>
                <w:sz w:val="28"/>
                <w:szCs w:val="28"/>
                <w:shd w:val="clear" w:color="auto" w:fill="auto"/>
                <w:lang w:eastAsia="zh-CN"/>
              </w:rPr>
              <w:t>目</w:t>
            </w:r>
          </w:p>
        </w:tc>
        <w:tc>
          <w:tcPr>
            <w:tcW w:w="4764" w:type="dxa"/>
            <w:gridSpan w:val="2"/>
            <w:tcBorders>
              <w:bottom w:val="single" w:color="auto" w:sz="4" w:space="0"/>
            </w:tcBorders>
            <w:shd w:val="clear" w:color="auto" w:fill="FFFFFF"/>
            <w:tcMar>
              <w:top w:w="0" w:type="dxa"/>
              <w:left w:w="74" w:type="dxa"/>
              <w:bottom w:w="0" w:type="dxa"/>
              <w:right w:w="74"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黑体_GBK" w:cs="方正黑体_GBK"/>
                <w:color w:val="000000"/>
                <w:kern w:val="0"/>
                <w:sz w:val="28"/>
                <w:szCs w:val="28"/>
                <w:shd w:val="clear" w:color="auto" w:fill="auto"/>
                <w:lang w:val="en-US" w:eastAsia="zh-CN" w:bidi="ar"/>
              </w:rPr>
            </w:pPr>
            <w:r>
              <w:rPr>
                <w:rFonts w:hint="eastAsia" w:ascii="Times New Roman" w:hAnsi="Times New Roman" w:eastAsia="方正黑体_GBK" w:cs="方正黑体_GBK"/>
                <w:color w:val="000000"/>
                <w:kern w:val="0"/>
                <w:sz w:val="28"/>
                <w:szCs w:val="28"/>
                <w:shd w:val="clear" w:color="auto" w:fill="auto"/>
                <w:lang w:val="en-US" w:eastAsia="zh-CN" w:bidi="ar"/>
              </w:rPr>
              <w:t>计 算 标 准</w:t>
            </w:r>
          </w:p>
        </w:tc>
        <w:tc>
          <w:tcPr>
            <w:tcW w:w="5605" w:type="dxa"/>
            <w:tcBorders>
              <w:bottom w:val="single" w:color="auto" w:sz="4" w:space="0"/>
            </w:tcBorders>
            <w:shd w:val="clear" w:color="auto" w:fill="FFFFFF"/>
            <w:tcMar>
              <w:top w:w="0" w:type="dxa"/>
              <w:left w:w="74" w:type="dxa"/>
              <w:bottom w:w="0" w:type="dxa"/>
              <w:right w:w="74"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黑体_GBK" w:cs="方正黑体_GBK"/>
                <w:color w:val="000000"/>
                <w:kern w:val="0"/>
                <w:sz w:val="28"/>
                <w:szCs w:val="28"/>
                <w:shd w:val="clear" w:color="auto" w:fill="auto"/>
                <w:lang w:val="en-US" w:eastAsia="zh-CN" w:bidi="ar"/>
              </w:rPr>
            </w:pPr>
            <w:r>
              <w:rPr>
                <w:rFonts w:hint="eastAsia" w:ascii="Times New Roman" w:hAnsi="Times New Roman" w:eastAsia="方正黑体_GBK" w:cs="方正黑体_GBK"/>
                <w:color w:val="000000"/>
                <w:kern w:val="0"/>
                <w:sz w:val="28"/>
                <w:szCs w:val="28"/>
                <w:shd w:val="clear" w:color="auto" w:fill="auto"/>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3509" w:type="dxa"/>
            <w:tcBorders>
              <w:top w:val="single" w:color="auto" w:sz="4" w:space="0"/>
              <w:left w:val="single" w:color="auto" w:sz="4" w:space="0"/>
              <w:bottom w:val="single" w:color="auto" w:sz="4" w:space="0"/>
              <w:right w:val="single" w:color="auto" w:sz="4" w:space="0"/>
            </w:tcBorders>
            <w:shd w:val="clear" w:color="auto" w:fill="FFFFFF"/>
            <w:tcMar>
              <w:top w:w="0" w:type="dxa"/>
              <w:left w:w="74" w:type="dxa"/>
              <w:bottom w:w="0" w:type="dxa"/>
              <w:right w:w="74"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276" w:firstLineChars="100"/>
              <w:jc w:val="left"/>
              <w:textAlignment w:val="auto"/>
              <w:rPr>
                <w:rFonts w:hint="default" w:ascii="Times New Roman" w:hAnsi="Times New Roman" w:eastAsia="方正仿宋_GBK" w:cs="方正仿宋_GBK"/>
                <w:sz w:val="28"/>
                <w:szCs w:val="28"/>
                <w:shd w:val="clear" w:color="auto" w:fill="auto"/>
                <w:lang w:eastAsia="zh-CN"/>
              </w:rPr>
            </w:pPr>
            <w:r>
              <w:rPr>
                <w:rFonts w:hint="eastAsia" w:ascii="Times New Roman" w:hAnsi="Times New Roman" w:eastAsia="方正仿宋_GBK" w:cs="方正仿宋_GBK"/>
                <w:sz w:val="28"/>
                <w:szCs w:val="28"/>
                <w:shd w:val="clear" w:color="auto" w:fill="auto"/>
                <w:lang w:val="en-US" w:eastAsia="zh-CN"/>
              </w:rPr>
              <w:t>1.</w:t>
            </w:r>
            <w:r>
              <w:rPr>
                <w:rFonts w:hint="eastAsia" w:ascii="Times New Roman" w:hAnsi="Times New Roman" w:eastAsia="方正仿宋_GBK" w:cs="方正仿宋_GBK"/>
                <w:sz w:val="28"/>
                <w:szCs w:val="28"/>
                <w:shd w:val="clear" w:color="auto" w:fill="auto"/>
                <w:lang w:eastAsia="zh-CN"/>
              </w:rPr>
              <w:t>基本劳务报酬</w:t>
            </w:r>
          </w:p>
        </w:tc>
        <w:tc>
          <w:tcPr>
            <w:tcW w:w="2047" w:type="dxa"/>
            <w:tcBorders>
              <w:top w:val="single" w:color="auto" w:sz="4" w:space="0"/>
              <w:left w:val="single" w:color="auto" w:sz="4" w:space="0"/>
              <w:bottom w:val="single" w:color="auto" w:sz="4" w:space="0"/>
              <w:right w:val="single" w:color="auto" w:sz="4" w:space="0"/>
            </w:tcBorders>
            <w:shd w:val="clear" w:color="auto" w:fill="FFFFFF"/>
            <w:tcMar>
              <w:top w:w="0" w:type="dxa"/>
              <w:left w:w="74" w:type="dxa"/>
              <w:bottom w:w="0" w:type="dxa"/>
              <w:right w:w="74"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方正仿宋_GBK"/>
                <w:color w:val="000000"/>
                <w:kern w:val="0"/>
                <w:sz w:val="28"/>
                <w:szCs w:val="28"/>
                <w:shd w:val="clear" w:color="auto" w:fill="auto"/>
                <w:lang w:val="en-US" w:eastAsia="zh-CN" w:bidi="ar"/>
              </w:rPr>
            </w:pPr>
            <w:r>
              <w:rPr>
                <w:rFonts w:hint="eastAsia" w:ascii="Times New Roman" w:hAnsi="Times New Roman" w:eastAsia="方正仿宋_GBK" w:cs="方正仿宋_GBK"/>
                <w:color w:val="000000"/>
                <w:kern w:val="0"/>
                <w:sz w:val="28"/>
                <w:szCs w:val="28"/>
                <w:shd w:val="clear" w:color="auto" w:fill="auto"/>
                <w:lang w:val="en-US" w:eastAsia="zh-CN" w:bidi="ar"/>
              </w:rPr>
              <w:t>600元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方正仿宋_GBK"/>
                <w:sz w:val="28"/>
                <w:szCs w:val="28"/>
                <w:shd w:val="clear" w:color="auto" w:fill="auto"/>
              </w:rPr>
            </w:pPr>
            <w:r>
              <w:rPr>
                <w:rFonts w:hint="eastAsia" w:ascii="Times New Roman" w:hAnsi="Times New Roman" w:eastAsia="方正仿宋_GBK" w:cs="方正仿宋_GBK"/>
                <w:color w:val="000000"/>
                <w:kern w:val="0"/>
                <w:sz w:val="28"/>
                <w:szCs w:val="28"/>
                <w:shd w:val="clear" w:color="auto" w:fill="auto"/>
                <w:lang w:val="en-US" w:eastAsia="zh-CN" w:bidi="ar"/>
              </w:rPr>
              <w:t>（T≤4小时）</w:t>
            </w:r>
          </w:p>
        </w:tc>
        <w:tc>
          <w:tcPr>
            <w:tcW w:w="2717" w:type="dxa"/>
            <w:tcBorders>
              <w:top w:val="single" w:color="auto" w:sz="4" w:space="0"/>
              <w:left w:val="single" w:color="auto" w:sz="4" w:space="0"/>
              <w:bottom w:val="single" w:color="auto" w:sz="4" w:space="0"/>
              <w:right w:val="single" w:color="auto" w:sz="4" w:space="0"/>
            </w:tcBorders>
            <w:shd w:val="clear" w:color="auto" w:fill="FFFFFF"/>
            <w:tcMar>
              <w:top w:w="0" w:type="dxa"/>
              <w:left w:w="74" w:type="dxa"/>
              <w:bottom w:w="0" w:type="dxa"/>
              <w:right w:w="74"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方正仿宋_GBK"/>
                <w:color w:val="000000"/>
                <w:kern w:val="0"/>
                <w:sz w:val="28"/>
                <w:szCs w:val="28"/>
                <w:shd w:val="clear" w:color="auto" w:fill="auto"/>
                <w:lang w:val="en-US" w:eastAsia="zh-CN" w:bidi="ar"/>
              </w:rPr>
            </w:pPr>
            <w:r>
              <w:rPr>
                <w:rFonts w:hint="eastAsia" w:ascii="Times New Roman" w:hAnsi="Times New Roman" w:eastAsia="方正仿宋_GBK" w:cs="方正仿宋_GBK"/>
                <w:color w:val="000000"/>
                <w:kern w:val="0"/>
                <w:sz w:val="28"/>
                <w:szCs w:val="28"/>
                <w:shd w:val="clear" w:color="auto" w:fill="auto"/>
                <w:lang w:val="en-US" w:eastAsia="zh-CN" w:bidi="ar"/>
              </w:rPr>
              <w:t>600+（T-4）</w:t>
            </w:r>
            <w:r>
              <w:rPr>
                <w:rFonts w:hint="default" w:ascii="Times New Roman" w:hAnsi="Times New Roman" w:eastAsia="方正仿宋_GBK" w:cs="Arial"/>
                <w:color w:val="000000"/>
                <w:kern w:val="0"/>
                <w:sz w:val="28"/>
                <w:szCs w:val="28"/>
                <w:shd w:val="clear" w:color="auto" w:fill="auto"/>
                <w:lang w:val="en-US" w:eastAsia="zh-CN" w:bidi="ar"/>
              </w:rPr>
              <w:t>×</w:t>
            </w:r>
            <w:r>
              <w:rPr>
                <w:rFonts w:hint="eastAsia" w:ascii="Times New Roman" w:hAnsi="Times New Roman" w:eastAsia="方正仿宋_GBK" w:cs="方正仿宋_GBK"/>
                <w:color w:val="000000"/>
                <w:kern w:val="0"/>
                <w:sz w:val="28"/>
                <w:szCs w:val="28"/>
                <w:shd w:val="clear" w:color="auto" w:fill="auto"/>
                <w:lang w:val="en-US" w:eastAsia="zh-CN" w:bidi="ar"/>
              </w:rPr>
              <w:t>100元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方正仿宋_GBK"/>
                <w:color w:val="000000"/>
                <w:kern w:val="0"/>
                <w:sz w:val="28"/>
                <w:szCs w:val="28"/>
                <w:shd w:val="clear" w:color="auto" w:fill="auto"/>
                <w:lang w:val="en-US" w:eastAsia="zh-CN" w:bidi="ar"/>
              </w:rPr>
            </w:pPr>
            <w:r>
              <w:rPr>
                <w:rFonts w:hint="eastAsia" w:ascii="Times New Roman" w:hAnsi="Times New Roman" w:eastAsia="方正仿宋_GBK" w:cs="方正仿宋_GBK"/>
                <w:color w:val="000000"/>
                <w:kern w:val="0"/>
                <w:sz w:val="28"/>
                <w:szCs w:val="28"/>
                <w:shd w:val="clear" w:color="auto" w:fill="auto"/>
                <w:lang w:val="en-US" w:eastAsia="zh-CN" w:bidi="ar"/>
              </w:rPr>
              <w:t>（T&gt;4小时）</w:t>
            </w:r>
          </w:p>
        </w:tc>
        <w:tc>
          <w:tcPr>
            <w:tcW w:w="5605" w:type="dxa"/>
            <w:tcBorders>
              <w:top w:val="single" w:color="auto" w:sz="4" w:space="0"/>
              <w:left w:val="single" w:color="auto" w:sz="4" w:space="0"/>
              <w:bottom w:val="single" w:color="auto" w:sz="4" w:space="0"/>
              <w:right w:val="single" w:color="auto" w:sz="4" w:space="0"/>
            </w:tcBorders>
            <w:shd w:val="clear" w:color="auto" w:fill="FFFFFF"/>
            <w:tcMar>
              <w:top w:w="0" w:type="dxa"/>
              <w:left w:w="74" w:type="dxa"/>
              <w:bottom w:w="0" w:type="dxa"/>
              <w:right w:w="74"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auto"/>
              <w:rPr>
                <w:rFonts w:hint="default" w:ascii="Times New Roman" w:hAnsi="Times New Roman" w:eastAsia="方正仿宋_GBK" w:cs="方正仿宋_GBK"/>
                <w:color w:val="000000"/>
                <w:kern w:val="0"/>
                <w:sz w:val="28"/>
                <w:szCs w:val="28"/>
                <w:shd w:val="clear" w:color="auto" w:fill="auto"/>
                <w:lang w:val="en-US" w:eastAsia="zh-CN" w:bidi="ar"/>
              </w:rPr>
            </w:pPr>
            <w:r>
              <w:rPr>
                <w:rFonts w:hint="eastAsia" w:ascii="Times New Roman" w:hAnsi="Times New Roman" w:eastAsia="方正仿宋_GBK" w:cs="方正仿宋_GBK"/>
                <w:color w:val="000000" w:themeColor="text1"/>
                <w:sz w:val="28"/>
                <w:szCs w:val="28"/>
              </w:rPr>
              <w:t>T＞</w:t>
            </w:r>
            <w:r>
              <w:rPr>
                <w:rFonts w:hint="eastAsia" w:ascii="Times New Roman" w:hAnsi="Times New Roman" w:eastAsia="方正仿宋_GBK" w:cs="方正仿宋_GBK"/>
                <w:color w:val="000000" w:themeColor="text1"/>
                <w:sz w:val="28"/>
                <w:szCs w:val="28"/>
                <w:lang w:val="en-US" w:eastAsia="zh-CN"/>
              </w:rPr>
              <w:t>4</w:t>
            </w:r>
            <w:r>
              <w:rPr>
                <w:rFonts w:hint="eastAsia" w:ascii="Times New Roman" w:hAnsi="Times New Roman" w:eastAsia="方正仿宋_GBK" w:cs="方正仿宋_GBK"/>
                <w:color w:val="000000" w:themeColor="text1"/>
                <w:sz w:val="28"/>
                <w:szCs w:val="28"/>
              </w:rPr>
              <w:t>小时，</w:t>
            </w:r>
            <w:r>
              <w:rPr>
                <w:rFonts w:hint="eastAsia" w:ascii="Times New Roman" w:hAnsi="Times New Roman" w:eastAsia="方正仿宋_GBK" w:cs="方正仿宋_GBK"/>
                <w:bCs/>
                <w:color w:val="000000" w:themeColor="text1"/>
                <w:sz w:val="28"/>
                <w:szCs w:val="28"/>
                <w:lang w:eastAsia="zh-CN"/>
              </w:rPr>
              <w:t>在</w:t>
            </w:r>
            <w:r>
              <w:rPr>
                <w:rFonts w:hint="eastAsia" w:ascii="Times New Roman" w:hAnsi="Times New Roman" w:eastAsia="方正仿宋_GBK" w:cs="方正仿宋_GBK"/>
                <w:bCs/>
                <w:color w:val="000000" w:themeColor="text1"/>
                <w:sz w:val="28"/>
                <w:szCs w:val="28"/>
              </w:rPr>
              <w:t>基数</w:t>
            </w:r>
            <w:r>
              <w:rPr>
                <w:rFonts w:hint="eastAsia" w:ascii="Times New Roman" w:hAnsi="Times New Roman" w:eastAsia="方正仿宋_GBK" w:cs="方正仿宋_GBK"/>
                <w:bCs/>
                <w:color w:val="000000" w:themeColor="text1"/>
                <w:sz w:val="28"/>
                <w:szCs w:val="28"/>
                <w:lang w:eastAsia="zh-CN"/>
              </w:rPr>
              <w:t>标准上</w:t>
            </w:r>
            <w:r>
              <w:rPr>
                <w:rFonts w:hint="eastAsia" w:ascii="Times New Roman" w:hAnsi="Times New Roman" w:eastAsia="方正仿宋_GBK" w:cs="方正仿宋_GBK"/>
                <w:bCs/>
                <w:color w:val="000000" w:themeColor="text1"/>
                <w:sz w:val="28"/>
                <w:szCs w:val="28"/>
              </w:rPr>
              <w:t>，其超出</w:t>
            </w:r>
            <w:r>
              <w:rPr>
                <w:rFonts w:hint="eastAsia" w:ascii="Times New Roman" w:hAnsi="Times New Roman" w:eastAsia="方正仿宋_GBK" w:cs="方正仿宋_GBK"/>
                <w:bCs/>
                <w:color w:val="000000" w:themeColor="text1"/>
                <w:sz w:val="28"/>
                <w:szCs w:val="28"/>
                <w:lang w:val="en-US" w:eastAsia="zh-CN"/>
              </w:rPr>
              <w:t>4</w:t>
            </w:r>
            <w:r>
              <w:rPr>
                <w:rFonts w:hint="eastAsia" w:ascii="Times New Roman" w:hAnsi="Times New Roman" w:eastAsia="方正仿宋_GBK" w:cs="方正仿宋_GBK"/>
                <w:bCs/>
                <w:color w:val="000000" w:themeColor="text1"/>
                <w:sz w:val="28"/>
                <w:szCs w:val="28"/>
              </w:rPr>
              <w:t>小时部分按</w:t>
            </w:r>
            <w:r>
              <w:rPr>
                <w:rFonts w:hint="eastAsia" w:ascii="Times New Roman" w:hAnsi="Times New Roman" w:eastAsia="方正仿宋_GBK" w:cs="方正仿宋_GBK"/>
                <w:bCs/>
                <w:color w:val="000000" w:themeColor="text1"/>
                <w:sz w:val="28"/>
                <w:szCs w:val="28"/>
                <w:lang w:val="en-US" w:eastAsia="zh-CN"/>
              </w:rPr>
              <w:t>100</w:t>
            </w:r>
            <w:r>
              <w:rPr>
                <w:rFonts w:hint="eastAsia" w:ascii="Times New Roman" w:hAnsi="Times New Roman" w:eastAsia="方正仿宋_GBK" w:cs="方正仿宋_GBK"/>
                <w:bCs/>
                <w:color w:val="000000" w:themeColor="text1"/>
                <w:sz w:val="28"/>
                <w:szCs w:val="28"/>
              </w:rPr>
              <w:t>元/小时标准</w:t>
            </w:r>
            <w:r>
              <w:rPr>
                <w:rFonts w:hint="eastAsia" w:ascii="Times New Roman" w:hAnsi="Times New Roman" w:eastAsia="方正仿宋_GBK" w:cs="方正仿宋_GBK"/>
                <w:bCs/>
                <w:color w:val="000000" w:themeColor="text1"/>
                <w:sz w:val="28"/>
                <w:szCs w:val="28"/>
                <w:lang w:eastAsia="zh-CN"/>
              </w:rPr>
              <w:t>计算。</w:t>
            </w:r>
            <w:r>
              <w:rPr>
                <w:rFonts w:hint="eastAsia" w:ascii="Times New Roman" w:hAnsi="Times New Roman" w:eastAsia="方正仿宋_GBK" w:cs="方正仿宋_GBK"/>
                <w:bCs/>
                <w:color w:val="000000" w:themeColor="text1"/>
                <w:sz w:val="28"/>
                <w:szCs w:val="28"/>
              </w:rPr>
              <w:t>不足</w:t>
            </w:r>
            <w:r>
              <w:rPr>
                <w:rFonts w:hint="eastAsia" w:ascii="Times New Roman" w:hAnsi="Times New Roman" w:eastAsia="方正仿宋_GBK" w:cs="方正仿宋_GBK"/>
                <w:bCs/>
                <w:color w:val="000000" w:themeColor="text1"/>
                <w:sz w:val="28"/>
                <w:szCs w:val="28"/>
                <w:lang w:val="en-US" w:eastAsia="zh-CN"/>
              </w:rPr>
              <w:t>0.5小时（含）</w:t>
            </w:r>
            <w:r>
              <w:rPr>
                <w:rFonts w:hint="eastAsia" w:ascii="Times New Roman" w:hAnsi="Times New Roman" w:eastAsia="方正仿宋_GBK" w:cs="方正仿宋_GBK"/>
                <w:bCs/>
                <w:color w:val="000000" w:themeColor="text1"/>
                <w:sz w:val="28"/>
                <w:szCs w:val="28"/>
              </w:rPr>
              <w:t>的按</w:t>
            </w:r>
            <w:r>
              <w:rPr>
                <w:rFonts w:hint="eastAsia" w:ascii="Times New Roman" w:hAnsi="Times New Roman" w:eastAsia="方正仿宋_GBK" w:cs="方正仿宋_GBK"/>
                <w:bCs/>
                <w:color w:val="000000" w:themeColor="text1"/>
                <w:sz w:val="28"/>
                <w:szCs w:val="28"/>
                <w:lang w:val="en-US" w:eastAsia="zh-CN"/>
              </w:rPr>
              <w:t>50</w:t>
            </w:r>
            <w:r>
              <w:rPr>
                <w:rFonts w:hint="eastAsia" w:ascii="Times New Roman" w:hAnsi="Times New Roman" w:eastAsia="方正仿宋_GBK" w:cs="方正仿宋_GBK"/>
                <w:bCs/>
                <w:color w:val="000000" w:themeColor="text1"/>
                <w:sz w:val="28"/>
                <w:szCs w:val="28"/>
              </w:rPr>
              <w:t>元计算，超过</w:t>
            </w:r>
            <w:r>
              <w:rPr>
                <w:rFonts w:hint="eastAsia" w:ascii="Times New Roman" w:hAnsi="Times New Roman" w:eastAsia="方正仿宋_GBK" w:cs="方正仿宋_GBK"/>
                <w:bCs/>
                <w:color w:val="000000" w:themeColor="text1"/>
                <w:sz w:val="28"/>
                <w:szCs w:val="28"/>
                <w:lang w:val="en-US" w:eastAsia="zh-CN"/>
              </w:rPr>
              <w:t>0.5小时但不足1小时的</w:t>
            </w:r>
            <w:r>
              <w:rPr>
                <w:rFonts w:hint="eastAsia" w:ascii="Times New Roman" w:hAnsi="Times New Roman" w:eastAsia="方正仿宋_GBK" w:cs="方正仿宋_GBK"/>
                <w:bCs/>
                <w:color w:val="000000" w:themeColor="text1"/>
                <w:sz w:val="28"/>
                <w:szCs w:val="28"/>
              </w:rPr>
              <w:t>按</w:t>
            </w:r>
            <w:r>
              <w:rPr>
                <w:rFonts w:hint="eastAsia" w:ascii="Times New Roman" w:hAnsi="Times New Roman" w:eastAsia="方正仿宋_GBK" w:cs="方正仿宋_GBK"/>
                <w:bCs/>
                <w:color w:val="000000" w:themeColor="text1"/>
                <w:sz w:val="28"/>
                <w:szCs w:val="28"/>
                <w:lang w:val="en-US" w:eastAsia="zh-CN"/>
              </w:rPr>
              <w:t>100元</w:t>
            </w:r>
            <w:r>
              <w:rPr>
                <w:rFonts w:hint="eastAsia" w:ascii="Times New Roman" w:hAnsi="Times New Roman" w:eastAsia="方正仿宋_GBK" w:cs="方正仿宋_GBK"/>
                <w:bCs/>
                <w:color w:val="000000" w:themeColor="text1"/>
                <w:sz w:val="28"/>
                <w:szCs w:val="28"/>
              </w:rPr>
              <w:t>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6" w:hRule="atLeast"/>
          <w:jc w:val="center"/>
        </w:trPr>
        <w:tc>
          <w:tcPr>
            <w:tcW w:w="3509" w:type="dxa"/>
            <w:tcBorders>
              <w:top w:val="single" w:color="auto" w:sz="4" w:space="0"/>
            </w:tcBorders>
            <w:shd w:val="clear" w:color="auto" w:fill="FFFFFF"/>
            <w:tcMar>
              <w:top w:w="0" w:type="dxa"/>
              <w:left w:w="74" w:type="dxa"/>
              <w:bottom w:w="0" w:type="dxa"/>
              <w:right w:w="74"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276" w:firstLineChars="100"/>
              <w:jc w:val="left"/>
              <w:textAlignment w:val="auto"/>
              <w:rPr>
                <w:rFonts w:hint="default" w:ascii="Times New Roman" w:hAnsi="Times New Roman" w:eastAsia="方正仿宋_GBK" w:cs="方正仿宋_GBK"/>
                <w:sz w:val="28"/>
                <w:szCs w:val="28"/>
                <w:shd w:val="clear" w:color="auto" w:fill="auto"/>
                <w:lang w:val="en-US" w:eastAsia="zh-CN"/>
              </w:rPr>
            </w:pPr>
            <w:r>
              <w:rPr>
                <w:rFonts w:hint="eastAsia" w:ascii="Times New Roman" w:hAnsi="Times New Roman" w:eastAsia="方正仿宋_GBK" w:cs="方正仿宋_GBK"/>
                <w:sz w:val="28"/>
                <w:szCs w:val="28"/>
                <w:shd w:val="clear" w:color="auto" w:fill="auto"/>
                <w:lang w:val="en-US" w:eastAsia="zh-CN"/>
              </w:rPr>
              <w:t>2.评标委员会负责人补助</w:t>
            </w:r>
          </w:p>
        </w:tc>
        <w:tc>
          <w:tcPr>
            <w:tcW w:w="4764" w:type="dxa"/>
            <w:gridSpan w:val="2"/>
            <w:tcBorders>
              <w:top w:val="single" w:color="auto" w:sz="4" w:space="0"/>
            </w:tcBorders>
            <w:shd w:val="clear" w:color="auto" w:fill="FFFFFF"/>
            <w:tcMar>
              <w:top w:w="0" w:type="dxa"/>
              <w:left w:w="74" w:type="dxa"/>
              <w:bottom w:w="0" w:type="dxa"/>
              <w:right w:w="74"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方正仿宋_GBK"/>
                <w:sz w:val="28"/>
                <w:szCs w:val="28"/>
                <w:shd w:val="clear" w:color="auto" w:fill="auto"/>
                <w:lang w:val="en-US" w:eastAsia="zh-CN"/>
              </w:rPr>
            </w:pPr>
            <w:r>
              <w:rPr>
                <w:rFonts w:hint="eastAsia" w:ascii="Times New Roman" w:hAnsi="Times New Roman" w:eastAsia="方正仿宋_GBK" w:cs="方正仿宋_GBK"/>
                <w:sz w:val="28"/>
                <w:szCs w:val="28"/>
                <w:shd w:val="clear" w:color="auto" w:fill="auto"/>
                <w:lang w:val="en-US" w:eastAsia="zh-CN"/>
              </w:rPr>
              <w:t>200元/人</w:t>
            </w:r>
          </w:p>
        </w:tc>
        <w:tc>
          <w:tcPr>
            <w:tcW w:w="5605" w:type="dxa"/>
            <w:tcBorders>
              <w:top w:val="single" w:color="auto" w:sz="4" w:space="0"/>
            </w:tcBorders>
            <w:shd w:val="clear" w:color="auto" w:fill="FFFFFF"/>
            <w:tcMar>
              <w:top w:w="0" w:type="dxa"/>
              <w:left w:w="74" w:type="dxa"/>
              <w:bottom w:w="0" w:type="dxa"/>
              <w:right w:w="74"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auto"/>
              <w:rPr>
                <w:rFonts w:hint="default" w:ascii="Times New Roman" w:hAnsi="Times New Roman" w:eastAsia="方正仿宋_GBK" w:cs="方正仿宋_GBK"/>
                <w:sz w:val="28"/>
                <w:szCs w:val="28"/>
                <w:shd w:val="clear" w:color="auto" w:fill="auto"/>
                <w:lang w:val="en-US" w:eastAsia="zh-CN"/>
              </w:rPr>
            </w:pPr>
            <w:r>
              <w:rPr>
                <w:rFonts w:hint="eastAsia" w:ascii="Times New Roman" w:hAnsi="Times New Roman" w:eastAsia="方正仿宋_GBK" w:cs="方正仿宋_GBK"/>
                <w:bCs/>
                <w:color w:val="000000" w:themeColor="text1"/>
                <w:sz w:val="28"/>
                <w:szCs w:val="28"/>
                <w:lang w:val="en-US" w:eastAsia="zh-CN"/>
              </w:rPr>
              <w:t>评标委员会负责人在评标专家劳务报酬的基础上增加200元/次。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7" w:hRule="atLeast"/>
          <w:jc w:val="center"/>
        </w:trPr>
        <w:tc>
          <w:tcPr>
            <w:tcW w:w="3509" w:type="dxa"/>
            <w:shd w:val="clear" w:color="auto" w:fill="FFFFFF"/>
            <w:tcMar>
              <w:top w:w="0" w:type="dxa"/>
              <w:left w:w="74" w:type="dxa"/>
              <w:bottom w:w="0" w:type="dxa"/>
              <w:right w:w="74"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276" w:firstLineChars="100"/>
              <w:jc w:val="left"/>
              <w:textAlignment w:val="auto"/>
              <w:rPr>
                <w:rFonts w:hint="default" w:ascii="Times New Roman" w:hAnsi="Times New Roman" w:eastAsia="方正仿宋_GBK" w:cs="方正仿宋_GBK"/>
                <w:sz w:val="28"/>
                <w:szCs w:val="28"/>
                <w:shd w:val="clear" w:color="auto" w:fill="auto"/>
                <w:lang w:val="en-US" w:eastAsia="zh-CN"/>
              </w:rPr>
            </w:pPr>
            <w:r>
              <w:rPr>
                <w:rFonts w:hint="eastAsia" w:ascii="Times New Roman" w:hAnsi="Times New Roman" w:eastAsia="方正仿宋_GBK" w:cs="方正仿宋_GBK"/>
                <w:sz w:val="28"/>
                <w:szCs w:val="28"/>
                <w:shd w:val="clear" w:color="auto" w:fill="auto"/>
                <w:lang w:val="en-US" w:eastAsia="zh-CN"/>
              </w:rPr>
              <w:t>3.交通费</w:t>
            </w:r>
          </w:p>
        </w:tc>
        <w:tc>
          <w:tcPr>
            <w:tcW w:w="4764" w:type="dxa"/>
            <w:gridSpan w:val="2"/>
            <w:shd w:val="clear" w:color="auto" w:fill="FFFFFF"/>
            <w:tcMar>
              <w:top w:w="0" w:type="dxa"/>
              <w:left w:w="74" w:type="dxa"/>
              <w:bottom w:w="0" w:type="dxa"/>
              <w:right w:w="74"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方正仿宋_GBK" w:cs="方正仿宋_GBK"/>
                <w:sz w:val="28"/>
                <w:szCs w:val="28"/>
                <w:shd w:val="clear" w:color="auto" w:fill="auto"/>
                <w:lang w:eastAsia="zh-CN"/>
              </w:rPr>
            </w:pPr>
            <w:r>
              <w:rPr>
                <w:rFonts w:hint="eastAsia" w:ascii="Times New Roman" w:hAnsi="Times New Roman" w:eastAsia="方正仿宋_GBK" w:cs="方正仿宋_GBK"/>
                <w:sz w:val="28"/>
                <w:szCs w:val="28"/>
                <w:shd w:val="clear" w:color="auto" w:fill="auto"/>
                <w:lang w:eastAsia="zh-CN"/>
              </w:rPr>
              <w:t>不低于</w:t>
            </w:r>
            <w:r>
              <w:rPr>
                <w:rFonts w:hint="eastAsia" w:ascii="Times New Roman" w:hAnsi="Times New Roman" w:eastAsia="方正仿宋_GBK" w:cs="方正仿宋_GBK"/>
                <w:sz w:val="28"/>
                <w:szCs w:val="28"/>
                <w:shd w:val="clear" w:color="auto" w:fill="auto"/>
                <w:lang w:val="en-US" w:eastAsia="zh-CN"/>
              </w:rPr>
              <w:t>150元/人</w:t>
            </w:r>
          </w:p>
        </w:tc>
        <w:tc>
          <w:tcPr>
            <w:tcW w:w="5605" w:type="dxa"/>
            <w:shd w:val="clear" w:color="auto" w:fill="FFFFFF"/>
            <w:tcMar>
              <w:top w:w="0" w:type="dxa"/>
              <w:left w:w="74" w:type="dxa"/>
              <w:bottom w:w="0" w:type="dxa"/>
              <w:right w:w="74"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Times New Roman" w:hAnsi="Times New Roman" w:eastAsia="方正仿宋_GBK" w:cs="方正仿宋_GBK"/>
                <w:sz w:val="28"/>
                <w:szCs w:val="28"/>
                <w:shd w:val="clear" w:color="auto" w:fill="auto"/>
                <w:lang w:eastAsia="zh-CN"/>
              </w:rPr>
            </w:pPr>
            <w:r>
              <w:rPr>
                <w:rFonts w:hint="eastAsia" w:ascii="Times New Roman" w:hAnsi="Times New Roman" w:eastAsia="方正仿宋_GBK" w:cs="方正仿宋_GBK"/>
                <w:color w:val="000000" w:themeColor="text1"/>
                <w:sz w:val="28"/>
                <w:szCs w:val="28"/>
              </w:rPr>
              <w:t>重庆市中心城区</w:t>
            </w:r>
            <w:r>
              <w:rPr>
                <w:rFonts w:hint="eastAsia" w:ascii="Times New Roman" w:hAnsi="Times New Roman" w:eastAsia="方正仿宋_GBK" w:cs="Times New Roman"/>
                <w:color w:val="000000" w:themeColor="text1"/>
                <w:kern w:val="0"/>
                <w:sz w:val="28"/>
                <w:szCs w:val="28"/>
              </w:rPr>
              <w:t>的评标专家</w:t>
            </w:r>
            <w:r>
              <w:rPr>
                <w:rFonts w:hint="eastAsia" w:ascii="Times New Roman" w:hAnsi="Times New Roman" w:eastAsia="方正仿宋_GBK" w:cs="Times New Roman"/>
                <w:color w:val="000000" w:themeColor="text1"/>
                <w:kern w:val="0"/>
                <w:sz w:val="28"/>
                <w:szCs w:val="28"/>
                <w:lang w:eastAsia="zh-CN"/>
              </w:rPr>
              <w:t>（</w:t>
            </w:r>
            <w:r>
              <w:rPr>
                <w:rFonts w:hint="eastAsia" w:ascii="Times New Roman" w:hAnsi="Times New Roman" w:eastAsia="方正仿宋_GBK" w:cs="Times New Roman"/>
                <w:color w:val="000000" w:themeColor="text1"/>
                <w:kern w:val="0"/>
                <w:sz w:val="28"/>
                <w:szCs w:val="28"/>
              </w:rPr>
              <w:t>渝中区、江北区、沙坪坝区、九龙坡区、南岸区、大渡口区、北碚区、渝北区和巴南区，含两江新区和重庆高新技术产业开发区</w:t>
            </w:r>
            <w:r>
              <w:rPr>
                <w:rFonts w:hint="eastAsia" w:ascii="Times New Roman" w:hAnsi="Times New Roman" w:eastAsia="方正仿宋_GBK" w:cs="Times New Roman"/>
                <w:color w:val="000000" w:themeColor="text1"/>
                <w:kern w:val="0"/>
                <w:sz w:val="28"/>
                <w:szCs w:val="28"/>
                <w:lang w:eastAsia="zh-CN"/>
              </w:rPr>
              <w:t>）</w:t>
            </w:r>
            <w:r>
              <w:rPr>
                <w:rFonts w:hint="eastAsia" w:ascii="Times New Roman" w:hAnsi="Times New Roman" w:eastAsia="方正仿宋_GBK" w:cs="Times New Roman"/>
                <w:color w:val="000000" w:themeColor="text1"/>
                <w:kern w:val="0"/>
                <w:sz w:val="28"/>
                <w:szCs w:val="28"/>
              </w:rPr>
              <w:t>到中心城区以外评标的，以及</w:t>
            </w:r>
            <w:r>
              <w:rPr>
                <w:rFonts w:hint="eastAsia" w:ascii="Times New Roman" w:hAnsi="Times New Roman" w:eastAsia="方正仿宋_GBK" w:cs="方正仿宋_GBK"/>
                <w:color w:val="000000" w:themeColor="text1"/>
                <w:sz w:val="28"/>
                <w:szCs w:val="28"/>
              </w:rPr>
              <w:t>中心城区</w:t>
            </w:r>
            <w:r>
              <w:rPr>
                <w:rFonts w:hint="eastAsia" w:ascii="Times New Roman" w:hAnsi="Times New Roman" w:eastAsia="方正仿宋_GBK" w:cs="Times New Roman"/>
                <w:color w:val="000000" w:themeColor="text1"/>
                <w:kern w:val="0"/>
                <w:sz w:val="28"/>
                <w:szCs w:val="28"/>
              </w:rPr>
              <w:t>外评标专家跨区</w:t>
            </w:r>
            <w:r>
              <w:rPr>
                <w:rFonts w:hint="eastAsia" w:ascii="Times New Roman" w:hAnsi="Times New Roman" w:eastAsia="方正仿宋_GBK" w:cs="Times New Roman"/>
                <w:color w:val="000000" w:themeColor="text1"/>
                <w:kern w:val="0"/>
                <w:sz w:val="28"/>
                <w:szCs w:val="28"/>
                <w:lang w:eastAsia="zh-CN"/>
              </w:rPr>
              <w:t>县</w:t>
            </w:r>
            <w:r>
              <w:rPr>
                <w:rFonts w:hint="eastAsia" w:ascii="Times New Roman" w:hAnsi="Times New Roman" w:eastAsia="方正仿宋_GBK" w:cs="Times New Roman"/>
                <w:color w:val="000000" w:themeColor="text1"/>
                <w:kern w:val="0"/>
                <w:sz w:val="28"/>
                <w:szCs w:val="28"/>
              </w:rPr>
              <w:t>评标的，交通费按不</w:t>
            </w:r>
            <w:r>
              <w:rPr>
                <w:rFonts w:hint="eastAsia" w:ascii="Times New Roman" w:hAnsi="Times New Roman" w:eastAsia="方正仿宋_GBK" w:cs="Times New Roman"/>
                <w:color w:val="000000" w:themeColor="text1"/>
                <w:kern w:val="0"/>
                <w:sz w:val="28"/>
                <w:szCs w:val="28"/>
                <w:lang w:eastAsia="zh-CN"/>
              </w:rPr>
              <w:t>低于</w:t>
            </w:r>
            <w:r>
              <w:rPr>
                <w:rFonts w:hint="eastAsia" w:ascii="Times New Roman" w:hAnsi="Times New Roman" w:eastAsia="方正仿宋_GBK" w:cs="Times New Roman"/>
                <w:color w:val="000000" w:themeColor="text1"/>
                <w:kern w:val="0"/>
                <w:sz w:val="28"/>
                <w:szCs w:val="28"/>
                <w:lang w:val="en-US" w:eastAsia="zh-CN"/>
              </w:rPr>
              <w:t>150</w:t>
            </w:r>
            <w:r>
              <w:rPr>
                <w:rFonts w:hint="eastAsia" w:ascii="Times New Roman" w:hAnsi="Times New Roman" w:eastAsia="方正仿宋_GBK" w:cs="Times New Roman"/>
                <w:color w:val="000000" w:themeColor="text1"/>
                <w:kern w:val="0"/>
                <w:sz w:val="28"/>
                <w:szCs w:val="28"/>
              </w:rPr>
              <w:t>元/次支付。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rHeight w:val="1160" w:hRule="atLeast"/>
          <w:jc w:val="center"/>
        </w:trPr>
        <w:tc>
          <w:tcPr>
            <w:tcW w:w="3509" w:type="dxa"/>
            <w:shd w:val="clear" w:color="auto" w:fill="FFFFFF"/>
            <w:tcMar>
              <w:top w:w="0" w:type="dxa"/>
              <w:left w:w="74" w:type="dxa"/>
              <w:bottom w:w="0" w:type="dxa"/>
              <w:right w:w="74"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276" w:firstLineChars="100"/>
              <w:jc w:val="left"/>
              <w:textAlignment w:val="auto"/>
              <w:rPr>
                <w:rFonts w:hint="default" w:ascii="Times New Roman" w:hAnsi="Times New Roman" w:eastAsia="方正仿宋_GBK" w:cs="方正仿宋_GBK"/>
                <w:sz w:val="28"/>
                <w:szCs w:val="28"/>
                <w:shd w:val="clear" w:color="auto" w:fill="auto"/>
                <w:lang w:val="en-US" w:eastAsia="zh-CN"/>
              </w:rPr>
            </w:pPr>
            <w:r>
              <w:rPr>
                <w:rFonts w:hint="eastAsia" w:ascii="Times New Roman" w:hAnsi="Times New Roman" w:eastAsia="方正仿宋_GBK" w:cs="方正仿宋_GBK"/>
                <w:sz w:val="28"/>
                <w:szCs w:val="28"/>
                <w:shd w:val="clear" w:color="auto" w:fill="auto"/>
                <w:lang w:val="en-US" w:eastAsia="zh-CN"/>
              </w:rPr>
              <w:t>4.增加标段</w:t>
            </w:r>
          </w:p>
        </w:tc>
        <w:tc>
          <w:tcPr>
            <w:tcW w:w="4764" w:type="dxa"/>
            <w:gridSpan w:val="2"/>
            <w:shd w:val="clear" w:color="auto" w:fill="FFFFFF"/>
            <w:tcMar>
              <w:top w:w="0" w:type="dxa"/>
              <w:left w:w="74" w:type="dxa"/>
              <w:bottom w:w="0" w:type="dxa"/>
              <w:right w:w="74"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方正仿宋_GBK" w:cs="方正仿宋_GBK"/>
                <w:sz w:val="28"/>
                <w:szCs w:val="28"/>
                <w:shd w:val="clear" w:color="auto" w:fill="auto"/>
                <w:lang w:val="en-US" w:eastAsia="zh-CN"/>
              </w:rPr>
            </w:pPr>
            <w:r>
              <w:rPr>
                <w:rFonts w:hint="eastAsia" w:ascii="Times New Roman" w:hAnsi="Times New Roman" w:eastAsia="方正仿宋_GBK" w:cs="方正仿宋_GBK"/>
                <w:sz w:val="28"/>
                <w:szCs w:val="28"/>
                <w:shd w:val="clear" w:color="auto" w:fill="auto"/>
                <w:lang w:eastAsia="zh-CN"/>
              </w:rPr>
              <w:t>（标段数</w:t>
            </w:r>
            <w:r>
              <w:rPr>
                <w:rFonts w:hint="eastAsia" w:ascii="Times New Roman" w:hAnsi="Times New Roman" w:eastAsia="方正仿宋_GBK" w:cs="方正仿宋_GBK"/>
                <w:sz w:val="28"/>
                <w:szCs w:val="28"/>
                <w:shd w:val="clear" w:color="auto" w:fill="auto"/>
                <w:lang w:val="en-US" w:eastAsia="zh-CN"/>
              </w:rPr>
              <w:t>-1</w:t>
            </w:r>
            <w:r>
              <w:rPr>
                <w:rFonts w:hint="eastAsia" w:ascii="Times New Roman" w:hAnsi="Times New Roman" w:eastAsia="方正仿宋_GBK" w:cs="方正仿宋_GBK"/>
                <w:sz w:val="28"/>
                <w:szCs w:val="28"/>
                <w:shd w:val="clear" w:color="auto" w:fill="auto"/>
                <w:lang w:eastAsia="zh-CN"/>
              </w:rPr>
              <w:t>）</w:t>
            </w:r>
            <w:r>
              <w:rPr>
                <w:rFonts w:hint="default" w:ascii="Times New Roman" w:hAnsi="Times New Roman" w:eastAsia="方正仿宋_GBK" w:cs="Arial"/>
                <w:color w:val="000000"/>
                <w:kern w:val="0"/>
                <w:sz w:val="28"/>
                <w:szCs w:val="28"/>
                <w:shd w:val="clear" w:color="auto" w:fill="auto"/>
                <w:lang w:val="en-US" w:eastAsia="zh-CN" w:bidi="ar"/>
              </w:rPr>
              <w:t>×</w:t>
            </w:r>
            <w:r>
              <w:rPr>
                <w:rFonts w:hint="eastAsia" w:ascii="Times New Roman" w:hAnsi="Times New Roman" w:eastAsia="方正仿宋_GBK" w:cs="方正仿宋_GBK"/>
                <w:color w:val="000000"/>
                <w:kern w:val="0"/>
                <w:sz w:val="28"/>
                <w:szCs w:val="28"/>
                <w:shd w:val="clear" w:color="auto" w:fill="auto"/>
                <w:lang w:val="en-US" w:eastAsia="zh-CN" w:bidi="ar"/>
              </w:rPr>
              <w:t>200元/人</w:t>
            </w:r>
          </w:p>
        </w:tc>
        <w:tc>
          <w:tcPr>
            <w:tcW w:w="5605" w:type="dxa"/>
            <w:shd w:val="clear" w:color="auto" w:fill="FFFFFF"/>
            <w:tcMar>
              <w:top w:w="0" w:type="dxa"/>
              <w:left w:w="74" w:type="dxa"/>
              <w:bottom w:w="0" w:type="dxa"/>
              <w:right w:w="74"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auto"/>
              <w:rPr>
                <w:rFonts w:hint="default" w:ascii="Times New Roman" w:hAnsi="Times New Roman" w:eastAsia="方正仿宋_GBK" w:cs="方正仿宋_GBK"/>
                <w:sz w:val="28"/>
                <w:szCs w:val="28"/>
                <w:shd w:val="clear" w:color="auto" w:fill="auto"/>
                <w:lang w:eastAsia="zh-CN"/>
              </w:rPr>
            </w:pPr>
            <w:r>
              <w:rPr>
                <w:rFonts w:hint="eastAsia" w:ascii="Times New Roman" w:hAnsi="Times New Roman" w:eastAsia="方正仿宋_GBK" w:cs="方正仿宋_GBK"/>
                <w:color w:val="000000" w:themeColor="text1"/>
                <w:sz w:val="28"/>
                <w:szCs w:val="28"/>
              </w:rPr>
              <w:t>一组专家同时承担</w:t>
            </w:r>
            <w:r>
              <w:rPr>
                <w:rFonts w:hint="eastAsia" w:ascii="Times New Roman" w:hAnsi="Times New Roman" w:eastAsia="方正仿宋_GBK" w:cs="方正仿宋_GBK"/>
                <w:color w:val="000000" w:themeColor="text1"/>
                <w:sz w:val="28"/>
                <w:szCs w:val="28"/>
                <w:lang w:eastAsia="zh-CN"/>
              </w:rPr>
              <w:t>同一招标人</w:t>
            </w:r>
            <w:r>
              <w:rPr>
                <w:rFonts w:hint="eastAsia" w:ascii="Times New Roman" w:hAnsi="Times New Roman" w:eastAsia="方正仿宋_GBK" w:cs="方正仿宋_GBK"/>
                <w:color w:val="000000" w:themeColor="text1"/>
                <w:sz w:val="28"/>
                <w:szCs w:val="28"/>
              </w:rPr>
              <w:t>多个项目（标段）评标工作的，计费时间</w:t>
            </w:r>
            <w:r>
              <w:rPr>
                <w:rFonts w:hint="eastAsia" w:ascii="Times New Roman" w:hAnsi="Times New Roman" w:eastAsia="方正仿宋_GBK" w:cs="方正仿宋_GBK"/>
                <w:color w:val="000000" w:themeColor="text1"/>
                <w:sz w:val="28"/>
                <w:szCs w:val="28"/>
                <w:lang w:eastAsia="zh-CN"/>
              </w:rPr>
              <w:t>连续</w:t>
            </w:r>
            <w:r>
              <w:rPr>
                <w:rFonts w:hint="eastAsia" w:ascii="Times New Roman" w:hAnsi="Times New Roman" w:eastAsia="方正仿宋_GBK" w:cs="方正仿宋_GBK"/>
                <w:color w:val="000000" w:themeColor="text1"/>
                <w:sz w:val="28"/>
                <w:szCs w:val="28"/>
              </w:rPr>
              <w:t>计算，</w:t>
            </w:r>
            <w:r>
              <w:rPr>
                <w:rFonts w:hint="eastAsia" w:ascii="Times New Roman" w:hAnsi="Times New Roman" w:eastAsia="方正仿宋_GBK" w:cs="方正仿宋_GBK"/>
                <w:color w:val="000000" w:themeColor="text1"/>
                <w:sz w:val="28"/>
                <w:szCs w:val="28"/>
                <w:lang w:eastAsia="zh-CN"/>
              </w:rPr>
              <w:t>且</w:t>
            </w:r>
            <w:r>
              <w:rPr>
                <w:rFonts w:hint="eastAsia" w:ascii="Times New Roman" w:hAnsi="Times New Roman" w:eastAsia="方正仿宋_GBK" w:cs="方正仿宋_GBK"/>
                <w:color w:val="000000" w:themeColor="text1"/>
                <w:sz w:val="28"/>
                <w:szCs w:val="28"/>
              </w:rPr>
              <w:t>每增加一个项目（标段），每个专家增加</w:t>
            </w:r>
            <w:r>
              <w:rPr>
                <w:rFonts w:hint="eastAsia" w:ascii="Times New Roman" w:hAnsi="Times New Roman" w:eastAsia="方正仿宋_GBK" w:cs="方正仿宋_GBK"/>
                <w:color w:val="000000" w:themeColor="text1"/>
                <w:sz w:val="28"/>
                <w:szCs w:val="28"/>
                <w:lang w:val="en-US" w:eastAsia="zh-CN"/>
              </w:rPr>
              <w:t>200</w:t>
            </w:r>
            <w:r>
              <w:rPr>
                <w:rFonts w:hint="eastAsia" w:ascii="Times New Roman" w:hAnsi="Times New Roman" w:eastAsia="方正仿宋_GBK" w:cs="方正仿宋_GBK"/>
                <w:color w:val="000000" w:themeColor="text1"/>
                <w:sz w:val="28"/>
                <w:szCs w:val="28"/>
              </w:rPr>
              <w:t>元。</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exact"/>
        <w:ind w:right="0"/>
        <w:jc w:val="left"/>
        <w:textAlignment w:val="auto"/>
        <w:rPr>
          <w:rFonts w:hint="eastAsia" w:ascii="Times New Roman" w:hAnsi="Times New Roman" w:eastAsia="方正仿宋_GBK" w:cs="方正仿宋_GBK"/>
          <w:sz w:val="32"/>
          <w:szCs w:val="32"/>
          <w:shd w:val="clear" w:color="auto" w:fill="auto"/>
          <w:lang w:val="en-US" w:eastAsia="zh-CN"/>
        </w:rPr>
      </w:pPr>
    </w:p>
    <w:p>
      <w:pPr>
        <w:adjustRightInd/>
        <w:spacing w:line="240" w:lineRule="auto"/>
        <w:rPr>
          <w:bCs/>
        </w:rPr>
        <w:sectPr>
          <w:pgSz w:w="16838" w:h="11906" w:orient="landscape"/>
          <w:pgMar w:top="1531" w:right="2098" w:bottom="1531" w:left="1984" w:header="851" w:footer="1417" w:gutter="0"/>
          <w:pgNumType w:fmt="decimal"/>
          <w:cols w:space="0" w:num="1"/>
          <w:rtlGutter w:val="0"/>
          <w:docGrid w:type="linesAndChars" w:linePitch="579" w:charSpace="-849"/>
        </w:sectPr>
      </w:pPr>
    </w:p>
    <w:p>
      <w:pPr>
        <w:adjustRightInd/>
        <w:spacing w:line="240" w:lineRule="auto"/>
        <w:rPr>
          <w:bCs/>
        </w:rPr>
      </w:pPr>
    </w:p>
    <w:p>
      <w:pPr>
        <w:adjustRightInd/>
        <w:spacing w:line="240" w:lineRule="auto"/>
        <w:rPr>
          <w:bCs/>
        </w:rPr>
      </w:pPr>
    </w:p>
    <w:p>
      <w:pPr>
        <w:adjustRightInd/>
        <w:spacing w:line="240" w:lineRule="auto"/>
        <w:rPr>
          <w:bCs/>
        </w:rPr>
      </w:pPr>
    </w:p>
    <w:p>
      <w:pPr>
        <w:adjustRightInd/>
        <w:spacing w:line="240" w:lineRule="auto"/>
        <w:rPr>
          <w:bCs/>
        </w:rPr>
      </w:pPr>
    </w:p>
    <w:p>
      <w:pPr>
        <w:adjustRightInd/>
        <w:spacing w:line="240" w:lineRule="auto"/>
        <w:rPr>
          <w:bCs/>
        </w:rPr>
      </w:pPr>
    </w:p>
    <w:p>
      <w:pPr>
        <w:adjustRightInd/>
        <w:spacing w:line="240" w:lineRule="auto"/>
        <w:rPr>
          <w:bCs/>
        </w:rPr>
      </w:pPr>
    </w:p>
    <w:p>
      <w:pPr>
        <w:adjustRightInd/>
        <w:spacing w:line="240" w:lineRule="auto"/>
        <w:rPr>
          <w:bCs/>
        </w:rPr>
      </w:pPr>
    </w:p>
    <w:p>
      <w:pPr>
        <w:adjustRightInd/>
        <w:spacing w:line="240" w:lineRule="auto"/>
        <w:rPr>
          <w:bCs/>
        </w:rPr>
      </w:pPr>
    </w:p>
    <w:p>
      <w:pPr>
        <w:adjustRightInd/>
        <w:spacing w:line="240" w:lineRule="auto"/>
        <w:rPr>
          <w:bCs/>
        </w:rPr>
      </w:pPr>
    </w:p>
    <w:p>
      <w:pPr>
        <w:adjustRightInd/>
        <w:spacing w:line="240" w:lineRule="auto"/>
        <w:rPr>
          <w:bCs/>
        </w:rPr>
      </w:pPr>
    </w:p>
    <w:p>
      <w:pPr>
        <w:adjustRightInd/>
        <w:spacing w:line="240" w:lineRule="auto"/>
        <w:rPr>
          <w:bCs/>
        </w:rPr>
      </w:pPr>
    </w:p>
    <w:p>
      <w:pPr>
        <w:adjustRightInd/>
        <w:spacing w:line="240" w:lineRule="auto"/>
        <w:rPr>
          <w:bCs/>
        </w:rPr>
      </w:pPr>
    </w:p>
    <w:p>
      <w:pPr>
        <w:adjustRightInd/>
        <w:spacing w:line="240" w:lineRule="auto"/>
        <w:rPr>
          <w:bCs/>
        </w:rPr>
      </w:pPr>
    </w:p>
    <w:p>
      <w:pPr>
        <w:adjustRightInd/>
        <w:spacing w:line="240" w:lineRule="auto"/>
        <w:rPr>
          <w:bCs/>
        </w:rPr>
      </w:pPr>
    </w:p>
    <w:p>
      <w:pPr>
        <w:adjustRightInd/>
        <w:spacing w:line="240" w:lineRule="auto"/>
        <w:rPr>
          <w:bCs/>
        </w:rPr>
      </w:pPr>
      <w:bookmarkStart w:id="5" w:name="_GoBack"/>
      <w:bookmarkEnd w:id="5"/>
    </w:p>
    <w:p>
      <w:pPr>
        <w:adjustRightInd/>
        <w:spacing w:line="240" w:lineRule="auto"/>
        <w:rPr>
          <w:bCs/>
        </w:rPr>
      </w:pPr>
    </w:p>
    <w:p>
      <w:pPr>
        <w:adjustRightInd/>
        <w:spacing w:line="240" w:lineRule="auto"/>
        <w:rPr>
          <w:bCs/>
        </w:rPr>
      </w:pPr>
    </w:p>
    <w:p>
      <w:pPr>
        <w:adjustRightInd/>
        <w:spacing w:line="240" w:lineRule="auto"/>
        <w:rPr>
          <w:bCs/>
        </w:rPr>
      </w:pPr>
    </w:p>
    <w:p>
      <w:pPr>
        <w:adjustRightInd/>
        <w:spacing w:line="240" w:lineRule="auto"/>
        <w:rPr>
          <w:bCs/>
        </w:rPr>
      </w:pPr>
    </w:p>
    <w:p>
      <w:pPr>
        <w:adjustRightInd/>
        <w:spacing w:line="240" w:lineRule="auto"/>
        <w:rPr>
          <w:bCs/>
        </w:rPr>
      </w:pPr>
    </w:p>
    <w:p>
      <w:pPr>
        <w:pBdr>
          <w:bottom w:val="none" w:color="auto" w:sz="0" w:space="0"/>
        </w:pBdr>
        <w:adjustRightInd/>
        <w:spacing w:line="500" w:lineRule="exact"/>
        <w:rPr>
          <w:bCs/>
        </w:rPr>
      </w:pPr>
    </w:p>
    <w:p>
      <w:pPr>
        <w:pBdr>
          <w:top w:val="single" w:color="auto" w:sz="12" w:space="0"/>
          <w:bottom w:val="single" w:color="auto" w:sz="12" w:space="0"/>
        </w:pBdr>
        <w:adjustRightInd/>
        <w:spacing w:line="240" w:lineRule="auto"/>
        <w:ind w:firstLine="276" w:firstLineChars="100"/>
      </w:pPr>
      <w:r>
        <w:rPr>
          <w:rFonts w:hint="eastAsia"/>
          <w:bCs/>
          <w:sz w:val="28"/>
          <w:szCs w:val="28"/>
          <w:lang w:val="en-US" w:eastAsia="zh-CN"/>
        </w:rPr>
        <w:t xml:space="preserve">重庆市公共资源交易监督管理局             2022年4月29日印发  </w:t>
      </w:r>
    </w:p>
    <w:sectPr>
      <w:pgSz w:w="11906" w:h="16838"/>
      <w:pgMar w:top="2098" w:right="1531" w:bottom="1984" w:left="1531" w:header="851" w:footer="1417" w:gutter="0"/>
      <w:pgNumType w:fmt="decimal"/>
      <w:cols w:space="0" w:num="1"/>
      <w:titlePg/>
      <w:rtlGutter w:val="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eastAsia="方正仿宋_GBK"/>
        <w:lang w:eastAsia="zh-CN"/>
      </w:rPr>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方正仿宋_GBK"/>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nforcement="0"/>
  <w:defaultTabStop w:val="425"/>
  <w:drawingGridHorizontalSpacing w:val="158"/>
  <w:drawingGridVerticalSpacing w:val="290"/>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B"/>
    <w:rsid w:val="00057C42"/>
    <w:rsid w:val="000A01FB"/>
    <w:rsid w:val="000A275B"/>
    <w:rsid w:val="000B4A22"/>
    <w:rsid w:val="000C0BF7"/>
    <w:rsid w:val="000C2FB2"/>
    <w:rsid w:val="000C6B28"/>
    <w:rsid w:val="000E393C"/>
    <w:rsid w:val="000F25BF"/>
    <w:rsid w:val="001024AA"/>
    <w:rsid w:val="001056AD"/>
    <w:rsid w:val="00182501"/>
    <w:rsid w:val="00185691"/>
    <w:rsid w:val="001D3042"/>
    <w:rsid w:val="001F7BBB"/>
    <w:rsid w:val="0026530B"/>
    <w:rsid w:val="00296D93"/>
    <w:rsid w:val="002B04C6"/>
    <w:rsid w:val="00301B6D"/>
    <w:rsid w:val="00301CEE"/>
    <w:rsid w:val="00396CAE"/>
    <w:rsid w:val="003D5F25"/>
    <w:rsid w:val="003E4FE8"/>
    <w:rsid w:val="003E5084"/>
    <w:rsid w:val="003F450B"/>
    <w:rsid w:val="00413264"/>
    <w:rsid w:val="00432433"/>
    <w:rsid w:val="00434D79"/>
    <w:rsid w:val="00474C3A"/>
    <w:rsid w:val="00496D2E"/>
    <w:rsid w:val="00497F00"/>
    <w:rsid w:val="004A2FB3"/>
    <w:rsid w:val="004E0474"/>
    <w:rsid w:val="0050535E"/>
    <w:rsid w:val="005777F4"/>
    <w:rsid w:val="00586707"/>
    <w:rsid w:val="005C221C"/>
    <w:rsid w:val="005C7EAE"/>
    <w:rsid w:val="006042BD"/>
    <w:rsid w:val="006068C6"/>
    <w:rsid w:val="0063154E"/>
    <w:rsid w:val="006A30D0"/>
    <w:rsid w:val="0072131F"/>
    <w:rsid w:val="00731C1B"/>
    <w:rsid w:val="00734E76"/>
    <w:rsid w:val="00737083"/>
    <w:rsid w:val="00765BC9"/>
    <w:rsid w:val="007770A5"/>
    <w:rsid w:val="00794916"/>
    <w:rsid w:val="007B0DE3"/>
    <w:rsid w:val="007F394F"/>
    <w:rsid w:val="007F46CB"/>
    <w:rsid w:val="00815223"/>
    <w:rsid w:val="00831787"/>
    <w:rsid w:val="00860A47"/>
    <w:rsid w:val="00891C35"/>
    <w:rsid w:val="008935D1"/>
    <w:rsid w:val="008B74C0"/>
    <w:rsid w:val="009048D5"/>
    <w:rsid w:val="00904AFE"/>
    <w:rsid w:val="0092122C"/>
    <w:rsid w:val="009220DF"/>
    <w:rsid w:val="00965CCB"/>
    <w:rsid w:val="00972E17"/>
    <w:rsid w:val="00995785"/>
    <w:rsid w:val="009A1246"/>
    <w:rsid w:val="009A5EB0"/>
    <w:rsid w:val="00A40C10"/>
    <w:rsid w:val="00A443C1"/>
    <w:rsid w:val="00A955CD"/>
    <w:rsid w:val="00B1777D"/>
    <w:rsid w:val="00B51CD6"/>
    <w:rsid w:val="00B833D8"/>
    <w:rsid w:val="00C464A8"/>
    <w:rsid w:val="00C6762A"/>
    <w:rsid w:val="00D01740"/>
    <w:rsid w:val="00D471B4"/>
    <w:rsid w:val="00D7295A"/>
    <w:rsid w:val="00D878F1"/>
    <w:rsid w:val="00D97CFB"/>
    <w:rsid w:val="00DB38C2"/>
    <w:rsid w:val="00E03841"/>
    <w:rsid w:val="00E770E1"/>
    <w:rsid w:val="00E93235"/>
    <w:rsid w:val="00ED5B9D"/>
    <w:rsid w:val="00F14A44"/>
    <w:rsid w:val="00F63B69"/>
    <w:rsid w:val="00F76AAF"/>
    <w:rsid w:val="00F830E2"/>
    <w:rsid w:val="00FA4D84"/>
    <w:rsid w:val="00FD112F"/>
    <w:rsid w:val="054A32C5"/>
    <w:rsid w:val="0EC1562D"/>
    <w:rsid w:val="11E45DE3"/>
    <w:rsid w:val="157D51E5"/>
    <w:rsid w:val="1AC51084"/>
    <w:rsid w:val="1B3F167B"/>
    <w:rsid w:val="1B494A49"/>
    <w:rsid w:val="1E1051EA"/>
    <w:rsid w:val="1F873E62"/>
    <w:rsid w:val="29825DFF"/>
    <w:rsid w:val="2DC66560"/>
    <w:rsid w:val="2FD90B19"/>
    <w:rsid w:val="301A470C"/>
    <w:rsid w:val="354148F3"/>
    <w:rsid w:val="3F747C08"/>
    <w:rsid w:val="401857E3"/>
    <w:rsid w:val="43F62A00"/>
    <w:rsid w:val="4AFE188D"/>
    <w:rsid w:val="4B0A5604"/>
    <w:rsid w:val="4CA90D75"/>
    <w:rsid w:val="528E1F7A"/>
    <w:rsid w:val="575D2457"/>
    <w:rsid w:val="5BCC4AB2"/>
    <w:rsid w:val="635049E8"/>
    <w:rsid w:val="693F609C"/>
    <w:rsid w:val="6A815A10"/>
    <w:rsid w:val="722C095E"/>
    <w:rsid w:val="762C63E5"/>
    <w:rsid w:val="789C698E"/>
    <w:rsid w:val="794A2285"/>
    <w:rsid w:val="7F9E50A7"/>
    <w:rsid w:val="CFFD0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1"/>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paragraph" w:customStyle="1" w:styleId="10">
    <w:name w:val="2"/>
    <w:basedOn w:val="1"/>
    <w:qFormat/>
    <w:uiPriority w:val="0"/>
    <w:pPr>
      <w:spacing w:line="640" w:lineRule="exact"/>
    </w:pPr>
    <w:rPr>
      <w:rFonts w:ascii="方正仿宋_GBK" w:hAnsi="方正仿宋_GBK" w:eastAsia="方正小标宋_GBK"/>
      <w:sz w:val="44"/>
      <w:szCs w:val="32"/>
    </w:rPr>
  </w:style>
  <w:style w:type="character" w:customStyle="1" w:styleId="11">
    <w:name w:val="页脚 Char"/>
    <w:link w:val="3"/>
    <w:qFormat/>
    <w:uiPriority w:val="99"/>
    <w:rPr>
      <w:rFonts w:eastAsia="方正仿宋_GBK"/>
      <w:sz w:val="18"/>
      <w:szCs w:val="18"/>
    </w:rPr>
  </w:style>
  <w:style w:type="character" w:customStyle="1" w:styleId="12">
    <w:name w:val="页眉 Char"/>
    <w:link w:val="4"/>
    <w:qFormat/>
    <w:uiPriority w:val="0"/>
    <w:rPr>
      <w:rFonts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jw</Company>
  <Pages>1</Pages>
  <Words>3</Words>
  <Characters>21</Characters>
  <Lines>1</Lines>
  <Paragraphs>1</Paragraphs>
  <TotalTime>15</TotalTime>
  <ScaleCrop>false</ScaleCrop>
  <LinksUpToDate>false</LinksUpToDate>
  <CharactersWithSpaces>23</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2009-06-05T18:03:00Z</dcterms:created>
  <dc:creator>jw</dc:creator>
  <cp:lastModifiedBy>管理员seeyon</cp:lastModifiedBy>
  <cp:lastPrinted>2022-06-16T07:56:00Z</cp:lastPrinted>
  <dcterms:modified xsi:type="dcterms:W3CDTF">2023-02-20T02:54:03Z</dcterms:modified>
  <dc:title>重庆市计委关于巫山县小小三峡手扒岩至平河</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D185803E2D094BB3BDF33FBA1A5BED40</vt:lpwstr>
  </property>
  <property fmtid="{D5CDD505-2E9C-101B-9397-08002B2CF9AE}" pid="3" name="KSOProductBuildVer">
    <vt:lpwstr>2052-11.8.2.10321</vt:lpwstr>
  </property>
</Properties>
</file>