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Lines="0" w:afterAutospacing="0" w:line="580" w:lineRule="exact"/>
        <w:ind w:left="0" w:right="0" w:firstLine="0"/>
        <w:jc w:val="center"/>
        <w:textAlignment w:val="auto"/>
        <w:rPr>
          <w:rFonts w:hint="eastAsia" w:ascii="Times New Roman" w:hAnsi="Times New Roman" w:eastAsia="方正公文小标宋" w:cs="方正公文小标宋"/>
          <w:color w:val="333333"/>
          <w:sz w:val="44"/>
          <w:szCs w:val="44"/>
          <w:shd w:val="clear" w:color="auto" w:fill="FFFFFF"/>
          <w:lang w:bidi="ar"/>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Lines="0" w:afterAutospacing="0" w:line="580" w:lineRule="exact"/>
        <w:ind w:left="0" w:right="0" w:firstLine="0"/>
        <w:jc w:val="center"/>
        <w:textAlignment w:val="auto"/>
        <w:rPr>
          <w:rFonts w:hint="eastAsia" w:ascii="Times New Roman" w:hAnsi="Times New Roman" w:eastAsia="方正公文小标宋" w:cs="方正公文小标宋"/>
          <w:color w:val="333333"/>
          <w:sz w:val="44"/>
          <w:szCs w:val="44"/>
          <w:shd w:val="clear" w:color="auto" w:fill="FFFFFF"/>
          <w:lang w:bidi="ar"/>
        </w:rPr>
      </w:pPr>
      <w:r>
        <w:rPr>
          <w:rFonts w:hint="eastAsia" w:ascii="Times New Roman" w:hAnsi="Times New Roman" w:eastAsia="方正公文小标宋" w:cs="方正公文小标宋"/>
          <w:color w:val="333333"/>
          <w:sz w:val="44"/>
          <w:szCs w:val="44"/>
          <w:shd w:val="clear" w:color="auto" w:fill="FFFFFF"/>
          <w:lang w:bidi="ar"/>
        </w:rPr>
        <w:t>重庆市发展和改革委员会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Lines="0" w:afterAutospacing="0" w:line="580" w:lineRule="exact"/>
        <w:ind w:left="0" w:right="0" w:firstLine="0"/>
        <w:jc w:val="center"/>
        <w:textAlignment w:val="auto"/>
        <w:rPr>
          <w:color w:val="333333"/>
          <w:sz w:val="44"/>
          <w:szCs w:val="44"/>
          <w:shd w:val="clear" w:color="auto" w:fill="FFFFFF"/>
          <w:lang w:bidi="ar"/>
        </w:rPr>
      </w:pPr>
      <w:r>
        <w:rPr>
          <w:rFonts w:hint="eastAsia" w:ascii="Times New Roman" w:hAnsi="Times New Roman" w:eastAsia="方正公文小标宋" w:cs="方正公文小标宋"/>
          <w:color w:val="333333"/>
          <w:sz w:val="44"/>
          <w:szCs w:val="44"/>
          <w:shd w:val="clear" w:color="auto" w:fill="FFFFFF"/>
          <w:lang w:bidi="ar"/>
        </w:rPr>
        <w:t>关于印发《重庆市定价听证目录》的通知</w:t>
      </w:r>
    </w:p>
    <w:p>
      <w:pPr>
        <w:adjustRightInd/>
        <w:spacing w:line="540" w:lineRule="exact"/>
        <w:jc w:val="center"/>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渝发改规范〔202</w:t>
      </w:r>
      <w:r>
        <w:rPr>
          <w:rFonts w:hint="eastAsia" w:ascii="Times New Roman" w:hAnsi="Times New Roman" w:cs="方正仿宋_GBK"/>
          <w:kern w:val="2"/>
          <w:sz w:val="32"/>
          <w:szCs w:val="32"/>
          <w:lang w:val="en-US" w:eastAsia="zh-CN"/>
        </w:rPr>
        <w:t>4</w:t>
      </w:r>
      <w:r>
        <w:rPr>
          <w:rFonts w:hint="eastAsia" w:ascii="Times New Roman" w:hAnsi="Times New Roman" w:eastAsia="方正仿宋_GBK" w:cs="方正仿宋_GBK"/>
          <w:kern w:val="2"/>
          <w:sz w:val="32"/>
          <w:szCs w:val="32"/>
        </w:rPr>
        <w:t>〕</w:t>
      </w:r>
      <w:r>
        <w:rPr>
          <w:rFonts w:hint="eastAsia" w:ascii="Times New Roman" w:hAnsi="Times New Roman" w:cs="方正仿宋_GBK"/>
          <w:kern w:val="2"/>
          <w:sz w:val="32"/>
          <w:szCs w:val="32"/>
          <w:lang w:val="en-US" w:eastAsia="zh-CN"/>
        </w:rPr>
        <w:t>1</w:t>
      </w:r>
      <w:r>
        <w:rPr>
          <w:rFonts w:hint="eastAsia" w:ascii="Times New Roman" w:hAnsi="Times New Roman" w:eastAsia="方正仿宋_GBK" w:cs="方正仿宋_GBK"/>
          <w:kern w:val="2"/>
          <w:sz w:val="32"/>
          <w:szCs w:val="32"/>
        </w:rPr>
        <w:t>号</w:t>
      </w:r>
    </w:p>
    <w:p>
      <w:pPr>
        <w:pStyle w:val="2"/>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Lines="0" w:afterAutospacing="0" w:line="240" w:lineRule="auto"/>
        <w:ind w:left="0" w:right="0" w:firstLine="0"/>
        <w:jc w:val="both"/>
        <w:textAlignment w:val="auto"/>
        <w:rPr>
          <w:rFonts w:hint="eastAsia"/>
          <w:spacing w:val="0"/>
          <w:kern w:val="2"/>
          <w:szCs w:val="24"/>
        </w:rPr>
      </w:pPr>
      <w:r>
        <w:rPr>
          <w:rFonts w:hint="eastAsia"/>
          <w:kern w:val="2"/>
          <w:szCs w:val="24"/>
        </w:rPr>
        <w:t>各区县（自治县）发展改革委，两江新区市场监管局、西部科学</w:t>
      </w:r>
      <w:r>
        <w:rPr>
          <w:rFonts w:hint="eastAsia"/>
          <w:spacing w:val="-6"/>
          <w:kern w:val="2"/>
          <w:szCs w:val="24"/>
        </w:rPr>
        <w:t>城重庆高新区改革发展局、万盛经开区发展改革局，市级有关部门：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Lines="0" w:afterAutospacing="0" w:line="240" w:lineRule="auto"/>
        <w:ind w:left="0" w:right="0" w:firstLine="632"/>
        <w:jc w:val="both"/>
        <w:textAlignment w:val="auto"/>
        <w:rPr>
          <w:rFonts w:hint="eastAsia"/>
          <w:spacing w:val="0"/>
          <w:kern w:val="2"/>
          <w:szCs w:val="24"/>
        </w:rPr>
      </w:pPr>
      <w:r>
        <w:rPr>
          <w:rFonts w:hint="eastAsia"/>
          <w:kern w:val="2"/>
          <w:szCs w:val="24"/>
        </w:rPr>
        <w:t>根据《中华人民共和国价格法》《政府制定价格听证办法》（国家发展改革委令2018年第21号）《</w:t>
      </w:r>
      <w:r>
        <w:rPr>
          <w:rFonts w:hint="eastAsia" w:ascii="Times New Roman" w:hAnsi="Times New Roman"/>
          <w:kern w:val="2"/>
          <w:szCs w:val="24"/>
          <w:lang w:eastAsia="zh-CN"/>
        </w:rPr>
        <w:t>重庆市发展和改革委员会</w:t>
      </w:r>
      <w:r>
        <w:rPr>
          <w:rFonts w:hint="eastAsia"/>
          <w:kern w:val="2"/>
          <w:szCs w:val="24"/>
        </w:rPr>
        <w:t>关于公布〈重庆市定价目录〉的通知》（渝发改规范〔2021〕15号）等规定，我委对现行《重庆市定价听证目录》进行了修订。</w:t>
      </w:r>
      <w:r>
        <w:rPr>
          <w:rFonts w:hint="eastAsia"/>
          <w:spacing w:val="0"/>
          <w:kern w:val="2"/>
          <w:szCs w:val="24"/>
        </w:rPr>
        <w:t>现将修订后的《重庆市定价听证目录》印发你们，请严格遵照执行。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Lines="0" w:afterAutospacing="0" w:line="240" w:lineRule="auto"/>
        <w:ind w:left="0" w:right="0" w:firstLine="632"/>
        <w:jc w:val="both"/>
        <w:textAlignment w:val="auto"/>
        <w:rPr>
          <w:rFonts w:hint="eastAsia"/>
          <w:kern w:val="2"/>
          <w:szCs w:val="24"/>
        </w:rPr>
      </w:pPr>
      <w:r>
        <w:rPr>
          <w:rFonts w:hint="eastAsia"/>
          <w:kern w:val="2"/>
          <w:szCs w:val="24"/>
        </w:rPr>
        <w:t>本通知自印发之日起施行。原重庆市物价局《关于印发重庆市定价听证目录的通知》（渝价规〔2017〕5号）同时废止。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adjustRightInd/>
        <w:spacing w:before="0" w:beforeAutospacing="0" w:after="0" w:afterLines="0" w:afterAutospacing="0" w:line="240" w:lineRule="auto"/>
        <w:ind w:left="0" w:right="0" w:firstLine="632"/>
        <w:jc w:val="both"/>
        <w:textAlignment w:val="auto"/>
        <w:rPr>
          <w:rFonts w:hint="eastAsia"/>
          <w:kern w:val="2"/>
          <w:szCs w:val="24"/>
        </w:rPr>
      </w:pPr>
    </w:p>
    <w:p>
      <w:pPr>
        <w:widowControl/>
        <w:pBdr>
          <w:top w:val="none" w:color="auto" w:sz="0" w:space="0"/>
          <w:left w:val="none" w:color="auto" w:sz="0" w:space="0"/>
          <w:bottom w:val="none" w:color="auto" w:sz="0" w:space="0"/>
          <w:right w:val="none" w:color="auto" w:sz="0" w:space="0"/>
        </w:pBdr>
        <w:shd w:val="clear" w:color="auto" w:fill="auto"/>
        <w:adjustRightInd/>
        <w:spacing w:before="0" w:after="0" w:afterLines="0" w:line="240" w:lineRule="auto"/>
        <w:ind w:firstLine="632"/>
        <w:jc w:val="left"/>
        <w:textAlignment w:val="auto"/>
        <w:rPr>
          <w:rFonts w:hint="eastAsia"/>
          <w:kern w:val="2"/>
          <w:szCs w:val="24"/>
        </w:rPr>
      </w:pPr>
    </w:p>
    <w:p>
      <w:pPr>
        <w:widowControl/>
        <w:pBdr>
          <w:top w:val="none" w:color="auto" w:sz="0" w:space="0"/>
          <w:left w:val="none" w:color="auto" w:sz="0" w:space="0"/>
          <w:bottom w:val="none" w:color="auto" w:sz="0" w:space="0"/>
          <w:right w:val="none" w:color="auto" w:sz="0" w:space="0"/>
        </w:pBdr>
        <w:shd w:val="clear" w:color="auto" w:fill="auto"/>
        <w:adjustRightInd/>
        <w:spacing w:before="0" w:after="0" w:afterLines="0" w:line="240" w:lineRule="auto"/>
        <w:ind w:firstLine="632"/>
        <w:jc w:val="left"/>
        <w:textAlignment w:val="auto"/>
        <w:rPr>
          <w:rFonts w:hint="eastAsia"/>
          <w:kern w:val="2"/>
          <w:szCs w:val="24"/>
        </w:rPr>
      </w:pPr>
    </w:p>
    <w:p>
      <w:pPr>
        <w:widowControl/>
        <w:pBdr>
          <w:top w:val="none" w:color="auto" w:sz="0" w:space="0"/>
          <w:left w:val="none" w:color="auto" w:sz="0" w:space="0"/>
          <w:bottom w:val="none" w:color="auto" w:sz="0" w:space="0"/>
          <w:right w:val="none" w:color="auto" w:sz="0" w:space="0"/>
        </w:pBdr>
        <w:shd w:val="clear" w:color="auto" w:fill="auto"/>
        <w:wordWrap w:val="0"/>
        <w:adjustRightInd/>
        <w:spacing w:before="0" w:after="0" w:afterLines="0" w:line="240" w:lineRule="auto"/>
        <w:ind w:firstLine="632"/>
        <w:jc w:val="center"/>
        <w:textAlignment w:val="auto"/>
        <w:rPr>
          <w:kern w:val="2"/>
          <w:szCs w:val="24"/>
        </w:rPr>
      </w:pPr>
      <w:r>
        <w:rPr>
          <w:rFonts w:hint="eastAsia"/>
          <w:kern w:val="2"/>
          <w:szCs w:val="24"/>
          <w:lang w:val="en-US" w:eastAsia="zh-CN"/>
        </w:rPr>
        <w:t xml:space="preserve">                    </w:t>
      </w:r>
      <w:r>
        <w:rPr>
          <w:kern w:val="2"/>
          <w:szCs w:val="24"/>
        </w:rPr>
        <w:t>重庆市发展和改革委员会</w:t>
      </w:r>
    </w:p>
    <w:p>
      <w:pPr>
        <w:widowControl/>
        <w:pBdr>
          <w:top w:val="none" w:color="auto" w:sz="0" w:space="0"/>
          <w:left w:val="none" w:color="auto" w:sz="0" w:space="0"/>
          <w:bottom w:val="none" w:color="auto" w:sz="0" w:space="0"/>
          <w:right w:val="none" w:color="auto" w:sz="0" w:space="0"/>
        </w:pBdr>
        <w:shd w:val="clear" w:color="auto" w:fill="auto"/>
        <w:wordWrap w:val="0"/>
        <w:adjustRightInd/>
        <w:spacing w:before="0" w:beforeLines="-2147483648" w:after="0" w:afterLines="0" w:line="240" w:lineRule="auto"/>
        <w:ind w:firstLine="632"/>
        <w:jc w:val="center"/>
        <w:textAlignment w:val="auto"/>
        <w:rPr>
          <w:rFonts w:ascii="Times New Roman" w:hAnsi="Times New Roman" w:eastAsia="仿宋_GB2312"/>
          <w:color w:val="auto"/>
          <w:spacing w:val="0"/>
          <w:kern w:val="2"/>
        </w:rPr>
      </w:pPr>
      <w:r>
        <w:rPr>
          <w:rFonts w:hint="eastAsia"/>
          <w:kern w:val="2"/>
          <w:szCs w:val="24"/>
        </w:rPr>
        <w:t xml:space="preserve">      </w:t>
      </w:r>
      <w:r>
        <w:rPr>
          <w:rFonts w:hint="eastAsia"/>
          <w:kern w:val="2"/>
          <w:szCs w:val="24"/>
          <w:lang w:val="en-US" w:eastAsia="zh-CN"/>
        </w:rPr>
        <w:t xml:space="preserve">                </w:t>
      </w:r>
      <w:r>
        <w:rPr>
          <w:rFonts w:hint="eastAsia"/>
          <w:kern w:val="2"/>
          <w:szCs w:val="24"/>
        </w:rPr>
        <w:t>2024年1月</w:t>
      </w:r>
      <w:r>
        <w:rPr>
          <w:rFonts w:hint="eastAsia"/>
          <w:kern w:val="2"/>
          <w:szCs w:val="24"/>
          <w:lang w:val="en-US" w:eastAsia="zh-CN"/>
        </w:rPr>
        <w:t>10</w:t>
      </w:r>
      <w:r>
        <w:rPr>
          <w:rFonts w:hint="eastAsia"/>
          <w:kern w:val="2"/>
          <w:szCs w:val="24"/>
        </w:rPr>
        <w:t xml:space="preserve">日 </w:t>
      </w:r>
    </w:p>
    <w:p>
      <w:pPr>
        <w:pStyle w:val="2"/>
        <w:rPr>
          <w:rFonts w:ascii="Times New Roman" w:hAnsi="Times New Roman" w:eastAsia="仿宋_GB2312"/>
          <w:color w:val="auto"/>
          <w:spacing w:val="0"/>
          <w:kern w:val="2"/>
        </w:rPr>
      </w:pPr>
    </w:p>
    <w:p>
      <w:pPr>
        <w:pStyle w:val="3"/>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adjustRightInd/>
        <w:spacing w:before="0" w:after="0" w:afterLines="0" w:line="200" w:lineRule="exact"/>
        <w:ind w:firstLine="0"/>
        <w:jc w:val="center"/>
        <w:textAlignment w:val="auto"/>
        <w:rPr>
          <w:rFonts w:hint="eastAsia" w:ascii="Times New Roman" w:hAnsi="Times New Roman" w:eastAsia="方正小标宋_GBK" w:cstheme="minorBidi"/>
          <w:kern w:val="2"/>
          <w:sz w:val="44"/>
          <w:szCs w:val="44"/>
        </w:rPr>
      </w:pPr>
    </w:p>
    <w:p>
      <w:pPr>
        <w:adjustRightInd/>
        <w:spacing w:before="0" w:after="0" w:afterLines="0" w:line="580" w:lineRule="exact"/>
        <w:ind w:firstLine="0"/>
        <w:jc w:val="center"/>
        <w:textAlignment w:val="auto"/>
        <w:rPr>
          <w:rFonts w:hint="eastAsia" w:ascii="Times New Roman" w:hAnsi="Times New Roman" w:eastAsia="方正小标宋_GBK" w:cstheme="minorBidi"/>
          <w:kern w:val="2"/>
          <w:sz w:val="44"/>
          <w:szCs w:val="44"/>
        </w:rPr>
      </w:pPr>
      <w:r>
        <w:rPr>
          <w:rFonts w:hint="eastAsia" w:ascii="Times New Roman" w:hAnsi="Times New Roman" w:eastAsia="方正小标宋_GBK" w:cstheme="minorBidi"/>
          <w:kern w:val="2"/>
          <w:sz w:val="44"/>
          <w:szCs w:val="44"/>
        </w:rPr>
        <w:t>重庆市定价听证目录</w:t>
      </w:r>
    </w:p>
    <w:p>
      <w:pPr>
        <w:pStyle w:val="3"/>
        <w:spacing w:before="0" w:beforeLines="0" w:after="0" w:afterLines="0" w:line="540" w:lineRule="exact"/>
        <w:rPr>
          <w:rFonts w:hint="eastAsia" w:ascii="Times New Roman" w:hAnsi="Times New Roman" w:eastAsia="方正仿宋_GBK" w:cs="方正仿宋_GBK"/>
          <w:color w:val="auto"/>
          <w:kern w:val="2"/>
          <w:sz w:val="24"/>
          <w:szCs w:val="24"/>
        </w:rPr>
      </w:pPr>
    </w:p>
    <w:tbl>
      <w:tblPr>
        <w:tblStyle w:val="13"/>
        <w:tblW w:w="52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265"/>
        <w:gridCol w:w="9555"/>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5" w:type="pct"/>
            <w:noWrap w:val="0"/>
            <w:vAlign w:val="center"/>
          </w:tcPr>
          <w:p>
            <w:pPr>
              <w:adjustRightInd/>
              <w:spacing w:after="0" w:afterLines="0" w:line="280" w:lineRule="exact"/>
              <w:jc w:val="center"/>
              <w:textAlignment w:val="auto"/>
              <w:rPr>
                <w:rFonts w:hint="default" w:ascii="Times New Roman" w:hAnsi="Times New Roman" w:eastAsia="方正黑体_GBK" w:cs="方正黑体_GBK"/>
                <w:b w:val="0"/>
                <w:bCs/>
                <w:kern w:val="2"/>
                <w:sz w:val="24"/>
                <w:szCs w:val="24"/>
              </w:rPr>
            </w:pPr>
            <w:r>
              <w:rPr>
                <w:rFonts w:hint="eastAsia" w:ascii="Times New Roman" w:hAnsi="Times New Roman" w:eastAsia="方正黑体_GBK" w:cs="方正黑体_GBK"/>
                <w:b w:val="0"/>
                <w:bCs/>
                <w:kern w:val="2"/>
                <w:sz w:val="24"/>
                <w:szCs w:val="24"/>
              </w:rPr>
              <w:t>序号</w:t>
            </w:r>
          </w:p>
        </w:tc>
        <w:tc>
          <w:tcPr>
            <w:tcW w:w="461" w:type="pct"/>
            <w:noWrap w:val="0"/>
            <w:vAlign w:val="center"/>
          </w:tcPr>
          <w:p>
            <w:pPr>
              <w:adjustRightInd/>
              <w:spacing w:after="0" w:afterLines="0" w:line="280" w:lineRule="exact"/>
              <w:jc w:val="center"/>
              <w:textAlignment w:val="auto"/>
              <w:rPr>
                <w:rFonts w:hint="default" w:ascii="Times New Roman" w:hAnsi="Times New Roman" w:eastAsia="方正黑体_GBK" w:cs="方正黑体_GBK"/>
                <w:b w:val="0"/>
                <w:bCs/>
                <w:kern w:val="2"/>
                <w:sz w:val="24"/>
                <w:szCs w:val="24"/>
              </w:rPr>
            </w:pPr>
            <w:r>
              <w:rPr>
                <w:rFonts w:hint="eastAsia" w:ascii="Times New Roman" w:hAnsi="Times New Roman" w:eastAsia="方正黑体_GBK" w:cs="方正黑体_GBK"/>
                <w:b w:val="0"/>
                <w:bCs/>
                <w:kern w:val="2"/>
                <w:sz w:val="24"/>
                <w:szCs w:val="24"/>
              </w:rPr>
              <w:t>听证项目</w:t>
            </w:r>
          </w:p>
        </w:tc>
        <w:tc>
          <w:tcPr>
            <w:tcW w:w="3489" w:type="pct"/>
            <w:noWrap w:val="0"/>
            <w:vAlign w:val="center"/>
          </w:tcPr>
          <w:p>
            <w:pPr>
              <w:adjustRightInd/>
              <w:spacing w:after="0" w:afterLines="0" w:line="280" w:lineRule="exact"/>
              <w:jc w:val="center"/>
              <w:textAlignment w:val="auto"/>
              <w:rPr>
                <w:rFonts w:hint="default" w:ascii="Times New Roman" w:hAnsi="Times New Roman" w:eastAsia="方正黑体_GBK" w:cs="方正黑体_GBK"/>
                <w:b w:val="0"/>
                <w:bCs/>
                <w:kern w:val="2"/>
                <w:sz w:val="24"/>
                <w:szCs w:val="24"/>
              </w:rPr>
            </w:pPr>
            <w:r>
              <w:rPr>
                <w:rFonts w:hint="eastAsia" w:ascii="Times New Roman" w:hAnsi="Times New Roman" w:eastAsia="方正黑体_GBK" w:cs="方正黑体_GBK"/>
                <w:b w:val="0"/>
                <w:bCs/>
                <w:kern w:val="2"/>
                <w:sz w:val="24"/>
                <w:szCs w:val="24"/>
              </w:rPr>
              <w:t>听证范围</w:t>
            </w:r>
          </w:p>
        </w:tc>
        <w:tc>
          <w:tcPr>
            <w:tcW w:w="772" w:type="pct"/>
            <w:noWrap w:val="0"/>
            <w:vAlign w:val="center"/>
          </w:tcPr>
          <w:p>
            <w:pPr>
              <w:adjustRightInd/>
              <w:spacing w:after="0" w:afterLines="0" w:line="280" w:lineRule="exact"/>
              <w:jc w:val="center"/>
              <w:textAlignment w:val="auto"/>
              <w:rPr>
                <w:rFonts w:hint="default" w:ascii="Times New Roman" w:hAnsi="Times New Roman" w:eastAsia="方正黑体_GBK" w:cs="方正黑体_GBK"/>
                <w:b w:val="0"/>
                <w:bCs/>
                <w:kern w:val="2"/>
                <w:sz w:val="24"/>
                <w:szCs w:val="24"/>
              </w:rPr>
            </w:pPr>
            <w:r>
              <w:rPr>
                <w:rFonts w:hint="eastAsia" w:ascii="Times New Roman" w:hAnsi="Times New Roman" w:eastAsia="方正黑体_GBK" w:cs="方正黑体_GBK"/>
                <w:b w:val="0"/>
                <w:bCs/>
                <w:kern w:val="2"/>
                <w:sz w:val="24"/>
                <w:szCs w:val="24"/>
              </w:rPr>
              <w:t>听证组织部门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5"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一</w:t>
            </w:r>
          </w:p>
        </w:tc>
        <w:tc>
          <w:tcPr>
            <w:tcW w:w="461"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电力</w:t>
            </w:r>
          </w:p>
        </w:tc>
        <w:tc>
          <w:tcPr>
            <w:tcW w:w="3489"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left"/>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居民生活用电销售价格</w:t>
            </w:r>
          </w:p>
        </w:tc>
        <w:tc>
          <w:tcPr>
            <w:tcW w:w="772"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市价格主管部门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5" w:type="pct"/>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二</w:t>
            </w:r>
          </w:p>
        </w:tc>
        <w:tc>
          <w:tcPr>
            <w:tcW w:w="461" w:type="pct"/>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管道燃气</w:t>
            </w:r>
          </w:p>
        </w:tc>
        <w:tc>
          <w:tcPr>
            <w:tcW w:w="3489"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left"/>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中心城区城市公共管网居民生活用管道燃气销售价格</w:t>
            </w:r>
          </w:p>
        </w:tc>
        <w:tc>
          <w:tcPr>
            <w:tcW w:w="772"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市价格主管部门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p>
        </w:tc>
        <w:tc>
          <w:tcPr>
            <w:tcW w:w="461" w:type="pct"/>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p>
        </w:tc>
        <w:tc>
          <w:tcPr>
            <w:tcW w:w="3489"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left"/>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中心城区外</w:t>
            </w:r>
            <w:r>
              <w:rPr>
                <w:rFonts w:hint="eastAsia" w:ascii="Times New Roman" w:hAnsi="Times New Roman" w:cs="方正仿宋_GBK"/>
                <w:kern w:val="2"/>
                <w:sz w:val="24"/>
                <w:szCs w:val="24"/>
                <w:lang w:bidi="ar"/>
              </w:rPr>
              <w:t>城市</w:t>
            </w:r>
            <w:r>
              <w:rPr>
                <w:rFonts w:hint="eastAsia" w:ascii="Times New Roman" w:hAnsi="Times New Roman" w:cs="方正仿宋_GBK"/>
                <w:color w:val="000000"/>
                <w:kern w:val="2"/>
                <w:sz w:val="24"/>
                <w:szCs w:val="24"/>
                <w:lang w:bidi="ar"/>
              </w:rPr>
              <w:t>公共管网居民生活用管道燃气销售价格</w:t>
            </w:r>
          </w:p>
        </w:tc>
        <w:tc>
          <w:tcPr>
            <w:tcW w:w="772"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区县价格主管部门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5" w:type="pct"/>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三</w:t>
            </w:r>
          </w:p>
        </w:tc>
        <w:tc>
          <w:tcPr>
            <w:tcW w:w="461" w:type="pct"/>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自来水</w:t>
            </w:r>
          </w:p>
        </w:tc>
        <w:tc>
          <w:tcPr>
            <w:tcW w:w="3489"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left"/>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中心城区城市公共管网居民生活用自来水销售价格</w:t>
            </w:r>
          </w:p>
        </w:tc>
        <w:tc>
          <w:tcPr>
            <w:tcW w:w="772"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市价格主管部门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p>
        </w:tc>
        <w:tc>
          <w:tcPr>
            <w:tcW w:w="461" w:type="pct"/>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p>
        </w:tc>
        <w:tc>
          <w:tcPr>
            <w:tcW w:w="3489"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left"/>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中心城区外</w:t>
            </w:r>
            <w:r>
              <w:rPr>
                <w:rFonts w:hint="eastAsia" w:ascii="Times New Roman" w:hAnsi="Times New Roman" w:cs="方正仿宋_GBK"/>
                <w:kern w:val="2"/>
                <w:sz w:val="24"/>
                <w:szCs w:val="24"/>
                <w:lang w:bidi="ar"/>
              </w:rPr>
              <w:t>城市</w:t>
            </w:r>
            <w:r>
              <w:rPr>
                <w:rFonts w:hint="eastAsia" w:ascii="Times New Roman" w:hAnsi="Times New Roman" w:cs="方正仿宋_GBK"/>
                <w:color w:val="000000"/>
                <w:kern w:val="2"/>
                <w:sz w:val="24"/>
                <w:szCs w:val="24"/>
                <w:lang w:bidi="ar"/>
              </w:rPr>
              <w:t>公共管网居民生活用自来水销售价格</w:t>
            </w:r>
          </w:p>
        </w:tc>
        <w:tc>
          <w:tcPr>
            <w:tcW w:w="772"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区县价格主管部门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四</w:t>
            </w:r>
          </w:p>
        </w:tc>
        <w:tc>
          <w:tcPr>
            <w:tcW w:w="461"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车辆通行</w:t>
            </w:r>
          </w:p>
        </w:tc>
        <w:tc>
          <w:tcPr>
            <w:tcW w:w="3489"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left"/>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高速公路车辆通行费率</w:t>
            </w:r>
          </w:p>
        </w:tc>
        <w:tc>
          <w:tcPr>
            <w:tcW w:w="772"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市价格主管部门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5" w:type="pct"/>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五</w:t>
            </w:r>
          </w:p>
        </w:tc>
        <w:tc>
          <w:tcPr>
            <w:tcW w:w="461" w:type="pct"/>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城市交通</w:t>
            </w:r>
          </w:p>
        </w:tc>
        <w:tc>
          <w:tcPr>
            <w:tcW w:w="3489"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left"/>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中心城区城市轨道交通、公共汽（电）车、出租汽车（网络预约出租车除外）运价或票价</w:t>
            </w:r>
          </w:p>
        </w:tc>
        <w:tc>
          <w:tcPr>
            <w:tcW w:w="772"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市价格主管部门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5" w:type="pct"/>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p>
        </w:tc>
        <w:tc>
          <w:tcPr>
            <w:tcW w:w="461" w:type="pct"/>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p>
        </w:tc>
        <w:tc>
          <w:tcPr>
            <w:tcW w:w="3489"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left"/>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中心城区外城市轨道交通、公共汽（电）车、出租汽车（网络预约出租车除外）运价或票价</w:t>
            </w:r>
          </w:p>
        </w:tc>
        <w:tc>
          <w:tcPr>
            <w:tcW w:w="772"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区县价格主管部门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lang w:bidi="ar"/>
              </w:rPr>
            </w:pPr>
            <w:r>
              <w:rPr>
                <w:rFonts w:hint="eastAsia" w:ascii="Times New Roman" w:hAnsi="Times New Roman" w:cs="方正仿宋_GBK"/>
                <w:color w:val="000000"/>
                <w:kern w:val="2"/>
                <w:sz w:val="24"/>
                <w:szCs w:val="24"/>
                <w:lang w:bidi="ar"/>
              </w:rPr>
              <w:t>六</w:t>
            </w:r>
          </w:p>
        </w:tc>
        <w:tc>
          <w:tcPr>
            <w:tcW w:w="461"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lang w:bidi="ar"/>
              </w:rPr>
            </w:pPr>
            <w:r>
              <w:rPr>
                <w:rFonts w:hint="eastAsia" w:ascii="Times New Roman" w:hAnsi="Times New Roman" w:cs="方正仿宋_GBK"/>
                <w:color w:val="000000"/>
                <w:kern w:val="2"/>
                <w:sz w:val="24"/>
                <w:szCs w:val="24"/>
                <w:lang w:bidi="ar"/>
              </w:rPr>
              <w:t>教育</w:t>
            </w:r>
          </w:p>
        </w:tc>
        <w:tc>
          <w:tcPr>
            <w:tcW w:w="3489"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left"/>
              <w:textAlignment w:val="auto"/>
              <w:rPr>
                <w:rFonts w:hint="default" w:ascii="Times New Roman" w:hAnsi="Times New Roman" w:cs="方正仿宋_GBK"/>
                <w:kern w:val="2"/>
                <w:sz w:val="24"/>
                <w:szCs w:val="24"/>
                <w:lang w:bidi="ar"/>
              </w:rPr>
            </w:pPr>
            <w:r>
              <w:rPr>
                <w:rFonts w:hint="eastAsia" w:ascii="Times New Roman" w:hAnsi="Times New Roman" w:cs="方正仿宋_GBK"/>
                <w:color w:val="000000"/>
                <w:kern w:val="2"/>
                <w:sz w:val="24"/>
                <w:szCs w:val="24"/>
                <w:lang w:bidi="ar"/>
              </w:rPr>
              <w:t>公办普通高中学校和公办高等教育学校本专科学费调整方案</w:t>
            </w:r>
          </w:p>
        </w:tc>
        <w:tc>
          <w:tcPr>
            <w:tcW w:w="772"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lang w:bidi="ar"/>
              </w:rPr>
            </w:pPr>
            <w:r>
              <w:rPr>
                <w:rFonts w:hint="eastAsia" w:ascii="Times New Roman" w:hAnsi="Times New Roman" w:cs="方正仿宋_GBK"/>
                <w:color w:val="000000"/>
                <w:kern w:val="2"/>
                <w:sz w:val="24"/>
                <w:szCs w:val="24"/>
                <w:lang w:bidi="ar"/>
              </w:rPr>
              <w:t>市价格主管部门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noWrap w:val="0"/>
            <w:vAlign w:val="center"/>
          </w:tcPr>
          <w:p>
            <w:pPr>
              <w:adjustRightInd/>
              <w:spacing w:after="0" w:afterLines="0" w:line="280" w:lineRule="exact"/>
              <w:jc w:val="center"/>
              <w:textAlignment w:val="auto"/>
              <w:rPr>
                <w:rFonts w:hint="default" w:ascii="Times New Roman" w:hAnsi="Times New Roman" w:cs="方正仿宋_GBK"/>
                <w:kern w:val="2"/>
                <w:sz w:val="24"/>
                <w:szCs w:val="24"/>
              </w:rPr>
            </w:pPr>
            <w:r>
              <w:rPr>
                <w:rFonts w:hint="eastAsia" w:ascii="Times New Roman" w:hAnsi="Times New Roman" w:cs="方正仿宋_GBK"/>
                <w:kern w:val="2"/>
                <w:sz w:val="24"/>
                <w:szCs w:val="24"/>
              </w:rPr>
              <w:t>七</w:t>
            </w:r>
          </w:p>
        </w:tc>
        <w:tc>
          <w:tcPr>
            <w:tcW w:w="461" w:type="pct"/>
            <w:noWrap w:val="0"/>
            <w:vAlign w:val="center"/>
          </w:tcPr>
          <w:p>
            <w:pPr>
              <w:widowControl/>
              <w:pBdr>
                <w:top w:val="none" w:color="auto" w:sz="0" w:space="0"/>
                <w:left w:val="none" w:color="auto" w:sz="0" w:space="0"/>
                <w:bottom w:val="none" w:color="auto" w:sz="0" w:space="0"/>
                <w:right w:val="none" w:color="auto" w:sz="0" w:space="0"/>
              </w:pBdr>
              <w:adjustRightInd/>
              <w:spacing w:after="0" w:afterLines="0" w:line="280" w:lineRule="exact"/>
              <w:jc w:val="center"/>
              <w:textAlignment w:val="auto"/>
              <w:rPr>
                <w:rFonts w:hint="default" w:ascii="Times New Roman" w:hAnsi="Times New Roman" w:cs="方正仿宋_GBK"/>
                <w:color w:val="000000"/>
                <w:kern w:val="2"/>
                <w:sz w:val="24"/>
                <w:szCs w:val="24"/>
                <w:lang w:bidi="ar"/>
              </w:rPr>
            </w:pPr>
            <w:r>
              <w:rPr>
                <w:rFonts w:hint="eastAsia" w:ascii="Times New Roman" w:hAnsi="Times New Roman" w:cs="方正仿宋_GBK"/>
                <w:color w:val="000000"/>
                <w:kern w:val="2"/>
                <w:sz w:val="24"/>
                <w:szCs w:val="24"/>
                <w:lang w:bidi="ar"/>
              </w:rPr>
              <w:t>有线电视</w:t>
            </w:r>
          </w:p>
        </w:tc>
        <w:tc>
          <w:tcPr>
            <w:tcW w:w="3489" w:type="pct"/>
            <w:noWrap w:val="0"/>
            <w:vAlign w:val="center"/>
          </w:tcPr>
          <w:p>
            <w:pPr>
              <w:widowControl/>
              <w:pBdr>
                <w:top w:val="none" w:color="auto" w:sz="0" w:space="0"/>
                <w:left w:val="none" w:color="auto" w:sz="0" w:space="0"/>
                <w:bottom w:val="none" w:color="auto" w:sz="0" w:space="0"/>
                <w:right w:val="none" w:color="auto" w:sz="0" w:space="0"/>
              </w:pBdr>
              <w:adjustRightInd/>
              <w:spacing w:after="0" w:afterLines="0" w:line="280" w:lineRule="exact"/>
              <w:jc w:val="left"/>
              <w:textAlignment w:val="auto"/>
              <w:rPr>
                <w:rFonts w:hint="default" w:ascii="Times New Roman" w:hAnsi="Times New Roman" w:cs="方正仿宋_GBK"/>
                <w:color w:val="000000"/>
                <w:kern w:val="2"/>
                <w:sz w:val="24"/>
                <w:szCs w:val="24"/>
                <w:lang w:bidi="ar"/>
              </w:rPr>
            </w:pPr>
            <w:r>
              <w:rPr>
                <w:rFonts w:hint="eastAsia" w:ascii="Times New Roman" w:hAnsi="Times New Roman" w:cs="方正仿宋_GBK"/>
                <w:color w:val="000000"/>
                <w:kern w:val="2"/>
                <w:sz w:val="24"/>
                <w:szCs w:val="24"/>
                <w:lang w:bidi="ar"/>
              </w:rPr>
              <w:t>居民有线电视基本收视维护费</w:t>
            </w:r>
          </w:p>
        </w:tc>
        <w:tc>
          <w:tcPr>
            <w:tcW w:w="772" w:type="pct"/>
            <w:noWrap w:val="0"/>
            <w:vAlign w:val="center"/>
          </w:tcPr>
          <w:p>
            <w:pPr>
              <w:adjustRightInd/>
              <w:spacing w:after="0" w:afterLines="0" w:line="280" w:lineRule="exact"/>
              <w:jc w:val="center"/>
              <w:textAlignment w:val="auto"/>
              <w:rPr>
                <w:rFonts w:hint="default" w:ascii="Times New Roman" w:hAnsi="Times New Roman" w:cs="方正仿宋_GBK"/>
                <w:kern w:val="2"/>
                <w:sz w:val="24"/>
                <w:szCs w:val="24"/>
              </w:rPr>
            </w:pPr>
            <w:r>
              <w:rPr>
                <w:rFonts w:hint="eastAsia" w:ascii="Times New Roman" w:hAnsi="Times New Roman" w:cs="方正仿宋_GBK"/>
                <w:kern w:val="2"/>
                <w:sz w:val="24"/>
                <w:szCs w:val="24"/>
              </w:rPr>
              <w:t>市价格主管部门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八</w:t>
            </w:r>
          </w:p>
        </w:tc>
        <w:tc>
          <w:tcPr>
            <w:tcW w:w="461" w:type="pct"/>
            <w:vMerge w:val="restar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center"/>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景区</w:t>
            </w:r>
          </w:p>
        </w:tc>
        <w:tc>
          <w:tcPr>
            <w:tcW w:w="3489"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left"/>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制定或提高利用公共资源建设的世界</w:t>
            </w:r>
            <w:r>
              <w:rPr>
                <w:rFonts w:hint="default"/>
                <w:color w:val="000000"/>
                <w:kern w:val="2"/>
                <w:sz w:val="24"/>
                <w:szCs w:val="24"/>
                <w:lang w:bidi="ar"/>
              </w:rPr>
              <w:t>遗产、5A级景区、中心城区重要景区门票价格</w:t>
            </w:r>
          </w:p>
        </w:tc>
        <w:tc>
          <w:tcPr>
            <w:tcW w:w="772" w:type="pct"/>
            <w:noWrap w:val="0"/>
            <w:vAlign w:val="center"/>
          </w:tcPr>
          <w:p>
            <w:pPr>
              <w:adjustRightInd/>
              <w:spacing w:after="0" w:afterLines="0" w:line="280" w:lineRule="exact"/>
              <w:jc w:val="center"/>
              <w:textAlignment w:val="auto"/>
              <w:rPr>
                <w:rFonts w:hint="default" w:ascii="Times New Roman" w:hAnsi="Times New Roman" w:cs="方正仿宋_GBK"/>
                <w:kern w:val="2"/>
                <w:sz w:val="24"/>
                <w:szCs w:val="24"/>
              </w:rPr>
            </w:pPr>
            <w:r>
              <w:rPr>
                <w:rFonts w:hint="eastAsia" w:ascii="Times New Roman" w:hAnsi="Times New Roman" w:cs="方正仿宋_GBK"/>
                <w:kern w:val="2"/>
                <w:sz w:val="24"/>
                <w:szCs w:val="24"/>
              </w:rPr>
              <w:t>市价格主管部门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left"/>
              <w:textAlignment w:val="auto"/>
              <w:rPr>
                <w:rFonts w:hint="default" w:ascii="Times New Roman" w:hAnsi="Times New Roman" w:cs="方正仿宋_GBK"/>
                <w:kern w:val="2"/>
                <w:sz w:val="24"/>
                <w:szCs w:val="24"/>
              </w:rPr>
            </w:pPr>
          </w:p>
        </w:tc>
        <w:tc>
          <w:tcPr>
            <w:tcW w:w="461" w:type="pct"/>
            <w:vMerge w:val="continue"/>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left"/>
              <w:textAlignment w:val="auto"/>
              <w:rPr>
                <w:rFonts w:hint="default" w:ascii="Times New Roman" w:hAnsi="Times New Roman" w:cs="方正仿宋_GBK"/>
                <w:kern w:val="2"/>
                <w:sz w:val="24"/>
                <w:szCs w:val="24"/>
              </w:rPr>
            </w:pPr>
          </w:p>
        </w:tc>
        <w:tc>
          <w:tcPr>
            <w:tcW w:w="3489"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80" w:lineRule="exact"/>
              <w:ind w:left="0" w:leftChars="0" w:right="0" w:rightChars="0"/>
              <w:jc w:val="left"/>
              <w:textAlignment w:val="auto"/>
              <w:rPr>
                <w:rFonts w:hint="default" w:ascii="Times New Roman" w:hAnsi="Times New Roman" w:cs="方正仿宋_GBK"/>
                <w:kern w:val="2"/>
                <w:sz w:val="24"/>
                <w:szCs w:val="24"/>
              </w:rPr>
            </w:pPr>
            <w:r>
              <w:rPr>
                <w:rFonts w:hint="eastAsia" w:ascii="Times New Roman" w:hAnsi="Times New Roman" w:cs="方正仿宋_GBK"/>
                <w:color w:val="000000"/>
                <w:kern w:val="2"/>
                <w:sz w:val="24"/>
                <w:szCs w:val="24"/>
                <w:lang w:bidi="ar"/>
              </w:rPr>
              <w:t>制定或提高市管以外利用公共资源建设的景区门票价格</w:t>
            </w:r>
          </w:p>
        </w:tc>
        <w:tc>
          <w:tcPr>
            <w:tcW w:w="772" w:type="pct"/>
            <w:noWrap w:val="0"/>
            <w:vAlign w:val="center"/>
          </w:tcPr>
          <w:p>
            <w:pPr>
              <w:adjustRightInd/>
              <w:spacing w:after="0" w:afterLines="0" w:line="280" w:lineRule="exact"/>
              <w:jc w:val="center"/>
              <w:textAlignment w:val="auto"/>
              <w:rPr>
                <w:rFonts w:hint="default" w:ascii="Times New Roman" w:hAnsi="Times New Roman" w:cs="方正仿宋_GBK"/>
                <w:kern w:val="2"/>
                <w:sz w:val="24"/>
                <w:szCs w:val="24"/>
              </w:rPr>
            </w:pPr>
            <w:r>
              <w:rPr>
                <w:rFonts w:hint="eastAsia" w:ascii="Times New Roman" w:hAnsi="Times New Roman" w:cs="方正仿宋_GBK"/>
                <w:kern w:val="2"/>
                <w:sz w:val="24"/>
                <w:szCs w:val="24"/>
              </w:rPr>
              <w:t>区县价格主管部门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00" w:type="pct"/>
            <w:gridSpan w:val="4"/>
            <w:tcBorders>
              <w:top w:val="single" w:color="auto" w:sz="4" w:space="0"/>
              <w:left w:val="nil"/>
              <w:bottom w:val="nil"/>
              <w:right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Lines="0" w:afterAutospacing="0" w:line="260" w:lineRule="exact"/>
              <w:ind w:left="0" w:leftChars="0" w:right="0" w:rightChars="0"/>
              <w:jc w:val="left"/>
              <w:textAlignment w:val="auto"/>
              <w:rPr>
                <w:rFonts w:hint="default" w:ascii="Times New Roman" w:hAnsi="Times New Roman" w:cs="方正仿宋_GBK"/>
                <w:color w:val="333333"/>
                <w:kern w:val="2"/>
                <w:sz w:val="24"/>
                <w:szCs w:val="24"/>
              </w:rPr>
            </w:pPr>
            <w:r>
              <w:rPr>
                <w:rFonts w:hint="eastAsia" w:ascii="Times New Roman" w:hAnsi="Times New Roman" w:cs="方正仿宋_GBK"/>
                <w:color w:val="000000"/>
                <w:sz w:val="24"/>
                <w:szCs w:val="24"/>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00" w:type="pct"/>
            <w:gridSpan w:val="4"/>
            <w:vMerge w:val="restart"/>
            <w:tcBorders>
              <w:top w:val="nil"/>
              <w:left w:val="nil"/>
              <w:bottom w:val="nil"/>
              <w:right w:val="nil"/>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60" w:lineRule="exact"/>
              <w:ind w:left="0" w:leftChars="0" w:right="0" w:rightChars="0" w:firstLine="472" w:firstLineChars="200"/>
              <w:jc w:val="left"/>
              <w:textAlignment w:val="auto"/>
              <w:rPr>
                <w:rFonts w:hint="default"/>
                <w:color w:val="000000"/>
                <w:sz w:val="24"/>
                <w:szCs w:val="24"/>
                <w:lang w:bidi="ar"/>
              </w:rPr>
            </w:pPr>
            <w:r>
              <w:rPr>
                <w:rFonts w:hint="default"/>
                <w:color w:val="000000"/>
                <w:sz w:val="24"/>
                <w:szCs w:val="24"/>
                <w:lang w:bidi="ar"/>
              </w:rPr>
              <w:t>1</w:t>
            </w:r>
            <w:r>
              <w:rPr>
                <w:rFonts w:hint="eastAsia"/>
                <w:color w:val="000000"/>
                <w:sz w:val="24"/>
                <w:szCs w:val="24"/>
                <w:lang w:eastAsia="zh-CN" w:bidi="ar"/>
              </w:rPr>
              <w:t>．</w:t>
            </w:r>
            <w:r>
              <w:rPr>
                <w:rFonts w:hint="default"/>
                <w:color w:val="000000"/>
                <w:sz w:val="24"/>
                <w:szCs w:val="24"/>
                <w:lang w:bidi="ar"/>
              </w:rPr>
              <w:t>法律、法规、规章规定应实行定价听证的项目自动进入本目录。凡列入本目录的政府指导价、政府定价项目，在制定价格水平或定价机制时必须按照法定程序组织听证；制定本目录以外的政府指导价、政府定价，定价机关认为有必要的，也可以实行定价听证。依据已经生效实施的定价机制制定具体价格水平时，可不再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00" w:type="pct"/>
            <w:gridSpan w:val="4"/>
            <w:vMerge w:val="continue"/>
            <w:tcBorders>
              <w:top w:val="nil"/>
              <w:left w:val="nil"/>
              <w:bottom w:val="nil"/>
              <w:right w:val="nil"/>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60" w:lineRule="exact"/>
              <w:ind w:left="0" w:leftChars="0" w:right="0" w:rightChars="0" w:firstLine="472" w:firstLineChars="200"/>
              <w:jc w:val="left"/>
              <w:textAlignment w:val="auto"/>
              <w:rPr>
                <w:rFonts w:hint="default"/>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00" w:type="pct"/>
            <w:gridSpan w:val="4"/>
            <w:tcBorders>
              <w:top w:val="nil"/>
              <w:left w:val="nil"/>
              <w:bottom w:val="nil"/>
              <w:right w:val="nil"/>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60" w:lineRule="exact"/>
              <w:ind w:left="0" w:leftChars="0" w:right="0" w:rightChars="0" w:firstLine="472" w:firstLineChars="200"/>
              <w:jc w:val="left"/>
              <w:textAlignment w:val="auto"/>
              <w:rPr>
                <w:rFonts w:hint="default"/>
                <w:color w:val="000000"/>
                <w:sz w:val="24"/>
                <w:szCs w:val="24"/>
                <w:lang w:bidi="ar"/>
              </w:rPr>
            </w:pPr>
            <w:r>
              <w:rPr>
                <w:rFonts w:hint="default"/>
                <w:color w:val="000000"/>
                <w:sz w:val="24"/>
                <w:szCs w:val="24"/>
                <w:lang w:bidi="ar"/>
              </w:rPr>
              <w:t>2</w:t>
            </w:r>
            <w:r>
              <w:rPr>
                <w:rFonts w:hint="eastAsia"/>
                <w:color w:val="000000"/>
                <w:sz w:val="24"/>
                <w:szCs w:val="24"/>
                <w:lang w:eastAsia="zh-CN" w:bidi="ar"/>
              </w:rPr>
              <w:t>．</w:t>
            </w:r>
            <w:r>
              <w:rPr>
                <w:rFonts w:hint="default"/>
                <w:color w:val="000000"/>
                <w:sz w:val="24"/>
                <w:szCs w:val="24"/>
                <w:lang w:bidi="ar"/>
              </w:rPr>
              <w:t>市价格主管部门受国务院价格主管部门委托组织部分在我市范围内执行的中央定价项目的定价听证。区县价格主管部门受市价格主管部门委托可组织在我市局部地区执行政府定价项目的定价听证。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00" w:type="pct"/>
            <w:gridSpan w:val="4"/>
            <w:tcBorders>
              <w:top w:val="nil"/>
              <w:left w:val="nil"/>
              <w:bottom w:val="nil"/>
              <w:right w:val="nil"/>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60" w:lineRule="exact"/>
              <w:ind w:left="0" w:leftChars="0" w:right="0" w:rightChars="0" w:firstLine="472" w:firstLineChars="200"/>
              <w:jc w:val="left"/>
              <w:textAlignment w:val="auto"/>
              <w:rPr>
                <w:rFonts w:hint="default"/>
                <w:color w:val="000000"/>
                <w:sz w:val="24"/>
                <w:szCs w:val="24"/>
                <w:lang w:bidi="ar"/>
              </w:rPr>
            </w:pPr>
            <w:r>
              <w:rPr>
                <w:rFonts w:hint="default"/>
                <w:color w:val="000000"/>
                <w:sz w:val="24"/>
                <w:szCs w:val="24"/>
                <w:lang w:bidi="ar"/>
              </w:rPr>
              <w:t>3</w:t>
            </w:r>
            <w:r>
              <w:rPr>
                <w:rFonts w:hint="eastAsia"/>
                <w:color w:val="000000"/>
                <w:sz w:val="24"/>
                <w:szCs w:val="24"/>
                <w:lang w:eastAsia="zh-CN" w:bidi="ar"/>
              </w:rPr>
              <w:t>．</w:t>
            </w:r>
            <w:r>
              <w:rPr>
                <w:rFonts w:hint="default"/>
                <w:color w:val="000000"/>
                <w:sz w:val="24"/>
                <w:szCs w:val="24"/>
                <w:lang w:bidi="ar"/>
              </w:rPr>
              <w:t>本目录不包括制定行政事业性收费标准需要听证的项目。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00" w:type="pct"/>
            <w:gridSpan w:val="4"/>
            <w:tcBorders>
              <w:top w:val="nil"/>
              <w:left w:val="nil"/>
              <w:bottom w:val="nil"/>
              <w:right w:val="nil"/>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60" w:lineRule="exact"/>
              <w:ind w:left="0" w:leftChars="0" w:right="0" w:rightChars="0" w:firstLine="472" w:firstLineChars="200"/>
              <w:jc w:val="left"/>
              <w:textAlignment w:val="auto"/>
              <w:rPr>
                <w:rFonts w:hint="default"/>
                <w:color w:val="000000"/>
                <w:sz w:val="24"/>
                <w:szCs w:val="24"/>
                <w:lang w:bidi="ar"/>
              </w:rPr>
            </w:pPr>
            <w:r>
              <w:rPr>
                <w:rFonts w:hint="default"/>
                <w:color w:val="000000"/>
                <w:sz w:val="24"/>
                <w:szCs w:val="24"/>
                <w:lang w:bidi="ar"/>
              </w:rPr>
              <w:t>4</w:t>
            </w:r>
            <w:r>
              <w:rPr>
                <w:rFonts w:hint="eastAsia"/>
                <w:color w:val="000000"/>
                <w:sz w:val="24"/>
                <w:szCs w:val="24"/>
                <w:lang w:eastAsia="zh-CN" w:bidi="ar"/>
              </w:rPr>
              <w:t>．</w:t>
            </w:r>
            <w:r>
              <w:rPr>
                <w:rFonts w:hint="default"/>
                <w:color w:val="000000"/>
                <w:sz w:val="24"/>
                <w:szCs w:val="24"/>
                <w:lang w:bidi="ar"/>
              </w:rPr>
              <w:t>本目录所称中心城区包括渝中区、江北区、南岸区、沙坪坝区、九龙坡区、大渡口区、北碚区、渝北区、巴南区。</w:t>
            </w:r>
          </w:p>
        </w:tc>
      </w:tr>
    </w:tbl>
    <w:p>
      <w:pPr>
        <w:pBdr>
          <w:top w:val="none" w:color="auto" w:sz="0" w:space="0"/>
          <w:bottom w:val="none" w:color="auto" w:sz="0" w:space="0"/>
        </w:pBdr>
        <w:overflowPunct/>
        <w:adjustRightInd/>
        <w:spacing w:line="20" w:lineRule="exact"/>
        <w:ind w:firstLine="0" w:firstLineChars="0"/>
        <w:textAlignment w:val="auto"/>
        <w:outlineLvl w:val="9"/>
        <w:rPr>
          <w:rFonts w:hint="default" w:ascii="Times New Roman" w:hAnsi="Times New Roman" w:cs="Times New Roman"/>
          <w:szCs w:val="32"/>
        </w:rPr>
      </w:pPr>
    </w:p>
    <w:sectPr>
      <w:headerReference r:id="rId9" w:type="default"/>
      <w:footerReference r:id="rId10" w:type="default"/>
      <w:pgSz w:w="16838" w:h="11906" w:orient="landscape"/>
      <w:pgMar w:top="1531" w:right="2098" w:bottom="1531" w:left="1984" w:header="851" w:footer="1417" w:gutter="0"/>
      <w:pgNumType w:fmt="decimal"/>
      <w:cols w:space="0" w:num="1"/>
      <w:rtlGutter w:val="0"/>
      <w:docGrid w:type="linesAndChars" w:linePitch="58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公文小标宋">
    <w:altName w:val="方正小标宋_GBK"/>
    <w:panose1 w:val="02000500000000000000"/>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TmuJK8BAABN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CLKSWOW5zR/sfL/ufv/a9ngj5sUB9ijXlPATPTcO0HHPToj+jMugcFNn9R&#10;EcE4tnp3aq8cEhH50Xw2n1cYEhgbL4jPXp8HiOlOekuy0VDA+ZW28u2XmA6pY0qu5vytNqbM0Lh/&#10;HIiZPSxzP3DMVhpWw1HQyrc71NPj6BvqcDcpMfcOO5u3ZDRgNFajsQmg111Zo1wvhqtNQhKFW65w&#10;gD0WxpkVdcf9ykvx971kvf4F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TmuJK8BAABN&#10;AwAADgAAAAAAAAABACAAAAAeAQAAZHJzL2Uyb0RvYy54bWxQSwUGAAAAAAYABgBZAQAAPwUAAAAA&#10;">
              <v:fill on="f" focussize="0,0"/>
              <v:stroke on="f"/>
              <v:imagedata o:title=""/>
              <o:lock v:ext="edit" aspectratio="f"/>
              <v:textbox inset="0mm,0mm,0mm,0mm" style="mso-fit-shape-to-text:t;">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r>
      <w:rPr>
        <w:rFonts w:hint="eastAsia" w:eastAsia="仿宋"/>
        <w:sz w:val="32"/>
        <w:szCs w:val="48"/>
      </w:rPr>
      <w:t xml:space="preserve">  </w:t>
    </w:r>
  </w:p>
  <w:p>
    <w:pPr>
      <w:pStyle w:val="8"/>
      <w:jc w:val="right"/>
      <w:rPr>
        <w:rFonts w:hint="eastAsia"/>
        <w:color w:val="FAFAFA"/>
        <w:sz w:val="28"/>
        <w:szCs w:val="28"/>
      </w:rPr>
    </w:pPr>
    <w:r>
      <w:rPr>
        <w:color w:val="FAFAFA"/>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32" name="直接连接符 32"/>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3360;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6el0dQAAAAGAQAADwAAAAAAAAABACAAAAAi&#10;AAAAZHJzL2Rvd25yZXYueG1sUEsBAhQAFAAAAAgAh07iQO9BFALVAQAAdwMAAA4AAAAAAAAAAQAg&#10;AAAAIwEAAGRycy9lMm9Eb2MueG1sUEsFBgAAAAAGAAYAWQEAAGoFAAAAAA==&#10;">
              <v:fill on="f" focussize="0,0"/>
              <v:stroke weight="1.75pt" color="#005192" miterlimit="8" joinstyle="miter"/>
              <v:imagedata o:title=""/>
              <o:lock v:ext="edit" aspectratio="f"/>
            </v:line>
          </w:pict>
        </mc:Fallback>
      </mc:AlternateContent>
    </w:r>
    <w:r>
      <w:rPr>
        <w:rFonts w:hint="eastAsia"/>
        <w:color w:val="FAFAFA"/>
        <w:sz w:val="28"/>
        <w:szCs w:val="28"/>
      </w:rPr>
      <w:t xml:space="preserve"> </w:t>
    </w:r>
  </w:p>
  <w:p>
    <w:pPr>
      <w:pStyle w:val="8"/>
      <w:widowControl w:val="0"/>
      <w:overflowPunct w:val="0"/>
      <w:adjustRightInd/>
      <w:snapToGrid/>
      <w:spacing w:after="0" w:line="240" w:lineRule="auto"/>
      <w:ind w:firstLine="0" w:firstLineChars="0"/>
      <w:jc w:val="right"/>
      <w:textAlignment w:val="baseline"/>
      <w:rPr>
        <w:rFonts w:hint="eastAsia" w:ascii="Calibri" w:hAnsi="Calibri" w:eastAsia="宋体" w:cs="Times New Roman"/>
        <w:kern w:val="2"/>
        <w:sz w:val="18"/>
        <w:szCs w:val="18"/>
        <w:lang w:val="en-US" w:eastAsia="zh-CN" w:bidi="ar-SA"/>
      </w:rPr>
    </w:pPr>
    <w:r>
      <w:rPr>
        <w:rFonts w:hint="eastAsia" w:ascii="宋体" w:hAnsi="宋体" w:eastAsia="宋体" w:cs="宋体"/>
        <w:b/>
        <w:bCs/>
        <w:color w:val="005192"/>
        <w:sz w:val="28"/>
        <w:szCs w:val="44"/>
      </w:rPr>
      <w:t xml:space="preserve">重庆市发展和改革委员会发布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spacing w:after="160" w:line="312" w:lineRule="atLeast"/>
      <w:jc w:val="left"/>
      <w:textAlignment w:val="baseline"/>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13335</wp:posOffset>
              </wp:positionV>
              <wp:extent cx="853440" cy="23050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853440" cy="230505"/>
                      </a:xfrm>
                      <a:prstGeom prst="rect">
                        <a:avLst/>
                      </a:prstGeom>
                      <a:noFill/>
                      <a:ln>
                        <a:noFill/>
                      </a:ln>
                    </wps:spPr>
                    <wps:txbx>
                      <w:txbxContent>
                        <w:p>
                          <w:pPr>
                            <w:widowControl w:val="0"/>
                            <w:adjustRightInd w:val="0"/>
                            <w:snapToGrid w:val="0"/>
                            <w:spacing w:after="160" w:line="312" w:lineRule="atLeast"/>
                            <w:jc w:val="left"/>
                            <w:textAlignment w:val="baseline"/>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PAGE  \* MERGEFORMAT 1 —</w:t>
                          </w:r>
                        </w:p>
                      </w:txbxContent>
                    </wps:txbx>
                    <wps:bodyPr lIns="0" tIns="0" rIns="0" bIns="0" upright="1">
                      <a:spAutoFit/>
                    </wps:bodyPr>
                  </wps:wsp>
                </a:graphicData>
              </a:graphic>
            </wp:anchor>
          </w:drawing>
        </mc:Choice>
        <mc:Fallback>
          <w:pict>
            <v:shape id="_x0000_s1026" o:spid="_x0000_s1026" o:spt="202" type="#_x0000_t202" style="position:absolute;left:0pt;margin-top:1.05pt;height:18.15pt;width:67.2pt;mso-position-horizontal:outside;mso-position-horizontal-relative:margin;z-index:251660288;mso-width-relative:page;mso-height-relative:page;" filled="f" stroked="f" coordsize="21600,21600" o:gfxdata="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HleD0wAAAAUBAAAP&#10;AAAAAAAAAAEAIAAAACIAAABkcnMvZG93bnJldi54bWxQSwECFAAUAAAACACHTuJAvwAQVasBAAA/&#10;AwAADgAAAAAAAAABACAAAAAiAQAAZHJzL2Uyb0RvYy54bWxQSwUGAAAAAAYABgBZAQAAPwUAAAAA&#10;">
              <v:fill on="f" focussize="0,0"/>
              <v:stroke on="f"/>
              <v:imagedata o:title=""/>
              <o:lock v:ext="edit" aspectratio="f"/>
              <v:textbox inset="0mm,0mm,0mm,0mm" style="mso-fit-shape-to-text:t;">
                <w:txbxContent>
                  <w:p>
                    <w:pPr>
                      <w:widowControl w:val="0"/>
                      <w:adjustRightInd w:val="0"/>
                      <w:snapToGrid w:val="0"/>
                      <w:spacing w:after="160" w:line="312" w:lineRule="atLeast"/>
                      <w:jc w:val="left"/>
                      <w:textAlignment w:val="baseline"/>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PAGE  \* MERGEFORMAT 1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Align="center" w:y="1"/>
      <w:widowControl w:val="0"/>
      <w:adjustRightInd w:val="0"/>
      <w:snapToGrid w:val="0"/>
      <w:spacing w:after="160" w:line="312" w:lineRule="atLeast"/>
      <w:ind w:right="314" w:rightChars="98"/>
      <w:jc w:val="center"/>
      <w:textAlignment w:val="baseline"/>
      <w:rPr>
        <w:rFonts w:ascii="Calibri" w:hAnsi="Calibri"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5</w:t>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xml:space="preserve"> —</w:t>
    </w:r>
  </w:p>
  <w:p>
    <w:pPr>
      <w:widowControl w:val="0"/>
      <w:adjustRightInd w:val="0"/>
      <w:snapToGrid w:val="0"/>
      <w:spacing w:after="160" w:line="312" w:lineRule="atLeast"/>
      <w:jc w:val="left"/>
      <w:textAlignment w:val="baseline"/>
      <w:rPr>
        <w:rFonts w:ascii="Calibri" w:hAnsi="Calibri"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rFonts w:hint="eastAsia" w:eastAsia="仿宋"/>
        <w:sz w:val="32"/>
        <w:szCs w:val="48"/>
      </w:rPr>
      <w:t xml:space="preserve">  </w:t>
    </w:r>
  </w:p>
  <w:p>
    <w:pPr>
      <w:pStyle w:val="8"/>
      <w:jc w:val="right"/>
      <w:rPr>
        <w:rFonts w:hint="eastAsia"/>
        <w:color w:val="FAFAFA"/>
        <w:sz w:val="28"/>
        <w:szCs w:val="28"/>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8136255" cy="1905"/>
              <wp:effectExtent l="0" t="10795" r="17145" b="15875"/>
              <wp:wrapNone/>
              <wp:docPr id="3" name="直接连接符 3"/>
              <wp:cNvGraphicFramePr/>
              <a:graphic xmlns:a="http://schemas.openxmlformats.org/drawingml/2006/main">
                <a:graphicData uri="http://schemas.microsoft.com/office/word/2010/wordprocessingShape">
                  <wps:wsp>
                    <wps:cNvCnPr/>
                    <wps:spPr>
                      <a:xfrm>
                        <a:off x="0" y="0"/>
                        <a:ext cx="813625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640.65pt;z-index:251660288;mso-width-relative:page;mso-height-relative:page;" filled="f" stroked="t" coordsize="21600,21600" o:gfxdata="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hXRhjUAAAABwEAAA8AAAAAAAAAAQAgAAAAIgAA&#10;AGRycy9kb3ducmV2LnhtbFBLAQIUABQAAAAIAIdO4kCzy3Ts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color w:val="FAFAFA"/>
        <w:sz w:val="28"/>
        <w:szCs w:val="28"/>
      </w:rPr>
      <w:t xml:space="preserve"> </w:t>
    </w:r>
  </w:p>
  <w:p>
    <w:pPr>
      <w:pStyle w:val="8"/>
      <w:ind w:firstLine="5903" w:firstLineChars="2100"/>
      <w:jc w:val="right"/>
    </w:pPr>
    <w:r>
      <w:rPr>
        <w:rFonts w:hint="eastAsia" w:ascii="宋体" w:hAnsi="宋体" w:eastAsia="宋体" w:cs="宋体"/>
        <w:b/>
        <w:bCs/>
        <w:color w:val="005192"/>
        <w:sz w:val="28"/>
        <w:szCs w:val="44"/>
      </w:rPr>
      <w:t>重庆市发展和改革委员会发布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690245</wp:posOffset>
              </wp:positionV>
              <wp:extent cx="5620385" cy="0"/>
              <wp:effectExtent l="0" t="10795" r="3175" b="12065"/>
              <wp:wrapNone/>
              <wp:docPr id="30" name="直接连接符 30"/>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2336;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3EeSs1AAAAAgBAAAPAAAAAAAA&#10;AAEAIAAAACIAAABkcnMvZG93bnJldi54bWxQSwECFAAUAAAACACHTuJAY3e8n90BAAB/AwAADgAA&#10;AAAAAAABACAAAAAjAQAAZHJzL2Uyb0RvYy54bWxQSwUGAAAAAAYABgBZAQAAcgUAAAAA&#10;">
              <v:fill on="f" focussize="0,0"/>
              <v:stroke weight="1.75pt" color="#005192" miterlimit="8" joinstyle="miter"/>
              <v:imagedata o:title=""/>
              <o:lock v:ext="edit" aspectratio="f"/>
            </v:line>
          </w:pict>
        </mc:Fallback>
      </mc:AlternateContent>
    </w:r>
  </w:p>
  <w:p>
    <w:pPr>
      <w:pStyle w:val="9"/>
      <w:adjustRightInd/>
      <w:jc w:val="both"/>
      <w:textAlignment w:val="cente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发展和改革委员会</w:t>
    </w:r>
    <w:r>
      <w:rPr>
        <w:rFonts w:hint="eastAsia" w:ascii="宋体" w:hAnsi="宋体" w:eastAsia="宋体" w:cs="宋体"/>
        <w:b/>
        <w:bCs/>
        <w:color w:val="005192"/>
        <w:sz w:val="32"/>
        <w:lang w:eastAsia="zh-Hans"/>
      </w:rPr>
      <w:t>行政规范性文件</w:t>
    </w:r>
  </w:p>
  <w:p>
    <w:pPr>
      <w:widowControl w:val="0"/>
      <w:pBdr>
        <w:bottom w:val="none" w:color="auto" w:sz="0" w:space="0"/>
      </w:pBdr>
      <w:adjustRightInd w:val="0"/>
      <w:snapToGrid w:val="0"/>
      <w:spacing w:after="160" w:line="312" w:lineRule="atLeast"/>
      <w:jc w:val="both"/>
      <w:textAlignment w:val="baseline"/>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center"/>
      <w:textAlignment w:val="baseline"/>
      <w:rPr>
        <w:rFonts w:ascii="Calibri" w:hAnsi="Calibri"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center"/>
      <w:textAlignment w:val="baseline"/>
      <w:rPr>
        <w:rFonts w:ascii="Calibri" w:hAnsi="Calibri" w:eastAsia="宋体" w:cs="Times New Roman"/>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8136255" cy="0"/>
              <wp:effectExtent l="0" t="10795" r="17145" b="17780"/>
              <wp:wrapNone/>
              <wp:docPr id="7" name="直接连接符 7"/>
              <wp:cNvGraphicFramePr/>
              <a:graphic xmlns:a="http://schemas.openxmlformats.org/drawingml/2006/main">
                <a:graphicData uri="http://schemas.microsoft.com/office/word/2010/wordprocessingShape">
                  <wps:wsp>
                    <wps:cNvCnPr/>
                    <wps:spPr>
                      <a:xfrm>
                        <a:off x="4133850" y="864870"/>
                        <a:ext cx="813625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640.65pt;z-index:251659264;mso-width-relative:page;mso-height-relative:page;" filled="f" stroked="t" coordsize="21600,21600" o:gfxdata="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z3HTV1AAAAAkBAAAPAAAAAAAA&#10;AAEAIAAAACIAAABkcnMvZG93bnJldi54bWxQSwECFAAUAAAACACHTuJAV4ZEDt0BAAB9AwAADgAA&#10;AAAAAAABACAAAAAjAQAAZHJzL2Uyb0RvYy54bWxQSwUGAAAAAAYABgBZAQAAcgUAAAAA&#10;">
              <v:fill on="f" focussize="0,0"/>
              <v:stroke weight="1.75pt" color="#005192" miterlimit="8" joinstyle="miter"/>
              <v:imagedata o:title=""/>
              <o:lock v:ext="edit" aspectratio="f"/>
            </v:line>
          </w:pict>
        </mc:Fallback>
      </mc:AlternateContent>
    </w:r>
  </w:p>
  <w:p>
    <w:pPr>
      <w:pStyle w:val="9"/>
      <w:adjustRightInd/>
      <w:jc w:val="both"/>
      <w:textAlignment w:val="center"/>
    </w:pP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发展和改革委员会</w:t>
    </w:r>
    <w:r>
      <w:rPr>
        <w:rFonts w:hint="eastAsia" w:ascii="宋体" w:hAnsi="宋体" w:eastAsia="宋体" w:cs="宋体"/>
        <w:b/>
        <w:bCs/>
        <w:color w:val="005192"/>
        <w:sz w:val="32"/>
        <w:lang w:eastAsia="zh-Hans"/>
      </w:rPr>
      <w:t>行政规范性文件</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HorizontalSpacing w:val="158"/>
  <w:drawingGridVerticalSpacing w:val="29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jI0Mzc2ZjIyZjY1YWY5MGM1NmE2ZGQxZTliNWMifQ=="/>
  </w:docVars>
  <w:rsids>
    <w:rsidRoot w:val="00172A27"/>
    <w:rsid w:val="006004F6"/>
    <w:rsid w:val="00FF28FF"/>
    <w:rsid w:val="018038CE"/>
    <w:rsid w:val="019E71BD"/>
    <w:rsid w:val="01C066B5"/>
    <w:rsid w:val="041C42DA"/>
    <w:rsid w:val="049E0CCC"/>
    <w:rsid w:val="04B679C3"/>
    <w:rsid w:val="057416C2"/>
    <w:rsid w:val="05F07036"/>
    <w:rsid w:val="064E7294"/>
    <w:rsid w:val="06E00104"/>
    <w:rsid w:val="07AC7F00"/>
    <w:rsid w:val="080F63D8"/>
    <w:rsid w:val="09341458"/>
    <w:rsid w:val="098254C2"/>
    <w:rsid w:val="0A766EDE"/>
    <w:rsid w:val="0AD64BE8"/>
    <w:rsid w:val="0B0912D7"/>
    <w:rsid w:val="0D6E5E17"/>
    <w:rsid w:val="0DA472A8"/>
    <w:rsid w:val="0E025194"/>
    <w:rsid w:val="0E6D4BB0"/>
    <w:rsid w:val="152D2DCA"/>
    <w:rsid w:val="15D5325E"/>
    <w:rsid w:val="17130662"/>
    <w:rsid w:val="187168EA"/>
    <w:rsid w:val="196673CA"/>
    <w:rsid w:val="1B2F4AEE"/>
    <w:rsid w:val="1CF734C9"/>
    <w:rsid w:val="1DEC284C"/>
    <w:rsid w:val="1E4A7C7E"/>
    <w:rsid w:val="1E6523AC"/>
    <w:rsid w:val="213075C0"/>
    <w:rsid w:val="22440422"/>
    <w:rsid w:val="22BB4BBB"/>
    <w:rsid w:val="22C27ADF"/>
    <w:rsid w:val="25DE7970"/>
    <w:rsid w:val="29B178ED"/>
    <w:rsid w:val="2A94477C"/>
    <w:rsid w:val="2AEB3417"/>
    <w:rsid w:val="2C3A56F8"/>
    <w:rsid w:val="2D356BE8"/>
    <w:rsid w:val="2D502E74"/>
    <w:rsid w:val="2DCC28F7"/>
    <w:rsid w:val="2EFC19D5"/>
    <w:rsid w:val="2F397D25"/>
    <w:rsid w:val="2F541F27"/>
    <w:rsid w:val="2FD66B2C"/>
    <w:rsid w:val="31A15F24"/>
    <w:rsid w:val="324A1681"/>
    <w:rsid w:val="34F12209"/>
    <w:rsid w:val="34FD541C"/>
    <w:rsid w:val="35307E83"/>
    <w:rsid w:val="36FB1DF0"/>
    <w:rsid w:val="383E69ED"/>
    <w:rsid w:val="395347B5"/>
    <w:rsid w:val="39A232A0"/>
    <w:rsid w:val="39E745AA"/>
    <w:rsid w:val="3A4A0284"/>
    <w:rsid w:val="3A9F4843"/>
    <w:rsid w:val="3B5A6BBB"/>
    <w:rsid w:val="3C1949F5"/>
    <w:rsid w:val="3C290571"/>
    <w:rsid w:val="3D3C4E0B"/>
    <w:rsid w:val="3D437488"/>
    <w:rsid w:val="3D6A2620"/>
    <w:rsid w:val="3E2E249C"/>
    <w:rsid w:val="3E445A01"/>
    <w:rsid w:val="3EDA13A6"/>
    <w:rsid w:val="417B75E9"/>
    <w:rsid w:val="42F058B7"/>
    <w:rsid w:val="436109F6"/>
    <w:rsid w:val="441A38D4"/>
    <w:rsid w:val="4504239D"/>
    <w:rsid w:val="451A669D"/>
    <w:rsid w:val="471F364A"/>
    <w:rsid w:val="4AD86038"/>
    <w:rsid w:val="4BC77339"/>
    <w:rsid w:val="4BF22B1F"/>
    <w:rsid w:val="4C5C0629"/>
    <w:rsid w:val="4C9236C5"/>
    <w:rsid w:val="4E250A85"/>
    <w:rsid w:val="4E464D75"/>
    <w:rsid w:val="4E897B30"/>
    <w:rsid w:val="4F551E0D"/>
    <w:rsid w:val="4FFD4925"/>
    <w:rsid w:val="505C172E"/>
    <w:rsid w:val="506405EA"/>
    <w:rsid w:val="51544F64"/>
    <w:rsid w:val="51583969"/>
    <w:rsid w:val="52F46F0B"/>
    <w:rsid w:val="532B6A10"/>
    <w:rsid w:val="53D8014D"/>
    <w:rsid w:val="55003B4B"/>
    <w:rsid w:val="55B27C89"/>
    <w:rsid w:val="55E064E0"/>
    <w:rsid w:val="572C6D10"/>
    <w:rsid w:val="57732A03"/>
    <w:rsid w:val="579F129B"/>
    <w:rsid w:val="5B124A86"/>
    <w:rsid w:val="5DC34279"/>
    <w:rsid w:val="5E8A52F7"/>
    <w:rsid w:val="5FCD688E"/>
    <w:rsid w:val="5FF9BDAA"/>
    <w:rsid w:val="5FFE5333"/>
    <w:rsid w:val="608816D1"/>
    <w:rsid w:val="60EF4E7F"/>
    <w:rsid w:val="646A6756"/>
    <w:rsid w:val="648B0A32"/>
    <w:rsid w:val="64ED51E3"/>
    <w:rsid w:val="665233C1"/>
    <w:rsid w:val="69AC0D42"/>
    <w:rsid w:val="6A817394"/>
    <w:rsid w:val="6AD9688B"/>
    <w:rsid w:val="6BC51D4B"/>
    <w:rsid w:val="6BC66237"/>
    <w:rsid w:val="6BDC199F"/>
    <w:rsid w:val="6CF37A79"/>
    <w:rsid w:val="6D0E3F22"/>
    <w:rsid w:val="70E54DC9"/>
    <w:rsid w:val="744E4660"/>
    <w:rsid w:val="74776C27"/>
    <w:rsid w:val="753355A2"/>
    <w:rsid w:val="758D227B"/>
    <w:rsid w:val="759F1C61"/>
    <w:rsid w:val="769F2DE8"/>
    <w:rsid w:val="76FDEB7C"/>
    <w:rsid w:val="79812449"/>
    <w:rsid w:val="79C65162"/>
    <w:rsid w:val="7BB7192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2"/>
    <w:basedOn w:val="1"/>
    <w:uiPriority w:val="0"/>
    <w:pPr>
      <w:adjustRightInd/>
      <w:spacing w:before="60" w:after="60" w:line="240" w:lineRule="auto"/>
      <w:textAlignment w:val="auto"/>
    </w:pPr>
    <w:rPr>
      <w:rFonts w:ascii="Arial" w:hAnsi="Arial" w:eastAsia="仿宋_GB2312"/>
      <w:spacing w:val="-5"/>
      <w:kern w:val="2"/>
      <w:lang w:val="zh-CN" w:eastAsia="en-US"/>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Balloon Text"/>
    <w:basedOn w:val="1"/>
    <w:link w:val="22"/>
    <w:qFormat/>
    <w:uiPriority w:val="0"/>
    <w:pPr>
      <w:spacing w:line="240" w:lineRule="auto"/>
    </w:pPr>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2"/>
    <w:qFormat/>
    <w:uiPriority w:val="0"/>
    <w:pPr>
      <w:ind w:firstLine="420" w:firstLineChars="100"/>
    </w:pPr>
  </w:style>
  <w:style w:type="paragraph" w:styleId="12">
    <w:name w:val="Body Text First Indent 2"/>
    <w:basedOn w:val="6"/>
    <w:next w:val="11"/>
    <w:qFormat/>
    <w:uiPriority w:val="0"/>
    <w:pPr>
      <w:ind w:firstLine="420" w:firstLineChars="200"/>
    </w:p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6">
    <w:name w:val="Strong"/>
    <w:basedOn w:val="15"/>
    <w:qFormat/>
    <w:uiPriority w:val="0"/>
    <w:rPr>
      <w:b/>
      <w:bCs/>
    </w:rPr>
  </w:style>
  <w:style w:type="character" w:styleId="17">
    <w:name w:val="page number"/>
    <w:basedOn w:val="15"/>
    <w:qFormat/>
    <w:uiPriority w:val="0"/>
  </w:style>
  <w:style w:type="paragraph" w:customStyle="1" w:styleId="18">
    <w:name w:val="Body text|1"/>
    <w:basedOn w:val="1"/>
    <w:qFormat/>
    <w:uiPriority w:val="0"/>
    <w:pPr>
      <w:spacing w:line="410" w:lineRule="auto"/>
      <w:ind w:firstLine="400"/>
    </w:pPr>
    <w:rPr>
      <w:rFonts w:ascii="宋体" w:hAnsi="宋体" w:eastAsia="宋体" w:cs="宋体"/>
      <w:sz w:val="30"/>
      <w:szCs w:val="30"/>
      <w:lang w:val="zh-TW" w:eastAsia="zh-TW" w:bidi="zh-TW"/>
    </w:rPr>
  </w:style>
  <w:style w:type="paragraph" w:customStyle="1" w:styleId="19">
    <w:name w:val="方正仿宋"/>
    <w:basedOn w:val="1"/>
    <w:qFormat/>
    <w:uiPriority w:val="0"/>
    <w:pPr>
      <w:adjustRightInd/>
      <w:spacing w:line="240" w:lineRule="auto"/>
      <w:ind w:firstLine="620" w:firstLineChars="200"/>
    </w:pPr>
  </w:style>
  <w:style w:type="paragraph" w:customStyle="1" w:styleId="20">
    <w:name w:val="p0"/>
    <w:basedOn w:val="1"/>
    <w:qFormat/>
    <w:uiPriority w:val="0"/>
    <w:pPr>
      <w:widowControl/>
    </w:pPr>
    <w:rPr>
      <w:rFonts w:ascii="Calibri" w:hAnsi="Calibri" w:eastAsia="宋体" w:cs="宋体"/>
      <w:kern w:val="0"/>
      <w:szCs w:val="32"/>
    </w:rPr>
  </w:style>
  <w:style w:type="paragraph" w:customStyle="1" w:styleId="21">
    <w:name w:val="正文首缩两字 Char"/>
    <w:basedOn w:val="1"/>
    <w:qFormat/>
    <w:uiPriority w:val="99"/>
    <w:rPr>
      <w:rFonts w:ascii="Verdana" w:hAnsi="Verdana"/>
      <w:bCs/>
    </w:rPr>
  </w:style>
  <w:style w:type="character" w:customStyle="1" w:styleId="22">
    <w:name w:val="批注框文本 Char"/>
    <w:basedOn w:val="15"/>
    <w:link w:val="7"/>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627</Words>
  <Characters>3574</Characters>
  <Lines>29</Lines>
  <Paragraphs>8</Paragraphs>
  <TotalTime>1</TotalTime>
  <ScaleCrop>false</ScaleCrop>
  <LinksUpToDate>false</LinksUpToDate>
  <CharactersWithSpaces>4193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杜媛媛</cp:lastModifiedBy>
  <cp:lastPrinted>2022-05-12T00:46:00Z</cp:lastPrinted>
  <dcterms:modified xsi:type="dcterms:W3CDTF">2024-01-11T02:41:18Z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48C61CB29D3F4D9384F5922CF0F7FFB4</vt:lpwstr>
  </property>
</Properties>
</file>